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BC325F" w:rsidRPr="00BC325F" w:rsidRDefault="001D6D2E" w:rsidP="00BC325F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386376" w:rsidRPr="00813E6F">
        <w:rPr>
          <w:sz w:val="28"/>
          <w:szCs w:val="28"/>
        </w:rPr>
        <w:t>«</w:t>
      </w:r>
      <w:r w:rsidR="00BC325F" w:rsidRPr="00BC325F">
        <w:rPr>
          <w:sz w:val="28"/>
          <w:szCs w:val="28"/>
        </w:rPr>
        <w:t>Об утверждении муниципальной</w:t>
      </w:r>
    </w:p>
    <w:p w:rsidR="00BC325F" w:rsidRPr="00BC325F" w:rsidRDefault="00BC325F" w:rsidP="00BC3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325F">
        <w:rPr>
          <w:sz w:val="28"/>
          <w:szCs w:val="28"/>
        </w:rPr>
        <w:t xml:space="preserve">рограммы Подгоренского муниципального района «Развитие экономики района» </w:t>
      </w:r>
    </w:p>
    <w:p w:rsidR="00DF1029" w:rsidRPr="00813E6F" w:rsidRDefault="00BC325F" w:rsidP="00BC325F">
      <w:pPr>
        <w:spacing w:line="360" w:lineRule="auto"/>
        <w:jc w:val="both"/>
      </w:pPr>
      <w:r w:rsidRPr="00BC325F">
        <w:rPr>
          <w:sz w:val="28"/>
          <w:szCs w:val="28"/>
        </w:rPr>
        <w:t>на 2019-2026 гг.</w:t>
      </w:r>
      <w:r w:rsidR="00386376" w:rsidRPr="009B37AC">
        <w:rPr>
          <w:sz w:val="28"/>
          <w:szCs w:val="28"/>
        </w:rPr>
        <w:t>»</w:t>
      </w:r>
      <w:r w:rsidR="00DF1029" w:rsidRPr="009B37AC">
        <w:rPr>
          <w:sz w:val="28"/>
          <w:szCs w:val="28"/>
        </w:rPr>
        <w:t>.</w:t>
      </w:r>
    </w:p>
    <w:p w:rsidR="0026223B" w:rsidRPr="00956F52" w:rsidRDefault="0026223B" w:rsidP="00C73076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C73076" w:rsidRPr="00C73076">
        <w:rPr>
          <w:sz w:val="28"/>
          <w:szCs w:val="28"/>
        </w:rPr>
        <w:t>https://podgor36.gosuslugi.ru/deyatelnost/napravleniya-deyatelnosti/ekonomika/otsenka-reguliruyuschego-vozdeystviya-munitsipalnyh-npa/</w:t>
      </w:r>
      <w:r w:rsidR="00DF1029">
        <w:rPr>
          <w:sz w:val="28"/>
          <w:szCs w:val="28"/>
        </w:rPr>
        <w:t xml:space="preserve"> 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C73076">
        <w:rPr>
          <w:sz w:val="28"/>
          <w:szCs w:val="28"/>
        </w:rPr>
        <w:t>06.12.2023</w:t>
      </w:r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6D3E06" w:rsidRPr="00CC19B1">
        <w:rPr>
          <w:sz w:val="28"/>
          <w:szCs w:val="28"/>
        </w:rPr>
        <w:t>.</w:t>
      </w:r>
      <w:r w:rsidR="008F090C" w:rsidRPr="00CC19B1">
        <w:rPr>
          <w:sz w:val="28"/>
          <w:szCs w:val="28"/>
        </w:rPr>
        <w:t xml:space="preserve"> по </w:t>
      </w:r>
      <w:r w:rsidR="00C73076">
        <w:rPr>
          <w:sz w:val="28"/>
          <w:szCs w:val="28"/>
        </w:rPr>
        <w:t>14.12.2023</w:t>
      </w:r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8F090C" w:rsidRPr="00956F52">
        <w:rPr>
          <w:sz w:val="28"/>
          <w:szCs w:val="28"/>
        </w:rPr>
        <w:t>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076">
        <w:rPr>
          <w:rFonts w:ascii="Times New Roman" w:hAnsi="Times New Roman" w:cs="Times New Roman"/>
          <w:sz w:val="28"/>
          <w:szCs w:val="28"/>
        </w:rPr>
        <w:t>Е.А. Прохоренко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86" w:rsidRDefault="006D7686" w:rsidP="00F3581E">
      <w:r>
        <w:separator/>
      </w:r>
    </w:p>
  </w:endnote>
  <w:endnote w:type="continuationSeparator" w:id="0">
    <w:p w:rsidR="006D7686" w:rsidRDefault="006D768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86" w:rsidRDefault="006D7686" w:rsidP="00F3581E">
      <w:r>
        <w:separator/>
      </w:r>
    </w:p>
  </w:footnote>
  <w:footnote w:type="continuationSeparator" w:id="0">
    <w:p w:rsidR="006D7686" w:rsidRDefault="006D768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E46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686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00AE0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325F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07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19B1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0DE7-D3F4-4193-971D-7B50DE2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4</cp:revision>
  <cp:lastPrinted>2015-03-26T16:49:00Z</cp:lastPrinted>
  <dcterms:created xsi:type="dcterms:W3CDTF">2022-12-19T13:52:00Z</dcterms:created>
  <dcterms:modified xsi:type="dcterms:W3CDTF">2024-01-16T10:58:00Z</dcterms:modified>
</cp:coreProperties>
</file>