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812F7" w:rsidRDefault="003812F7" w:rsidP="004705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5D4">
        <w:rPr>
          <w:rFonts w:ascii="Times New Roman" w:hAnsi="Times New Roman" w:cs="Times New Roman"/>
          <w:b/>
          <w:sz w:val="28"/>
          <w:szCs w:val="28"/>
        </w:rPr>
        <w:t>27.12.202</w:t>
      </w:r>
      <w:r w:rsidR="00F41E3C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C5174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.</w:t>
      </w:r>
      <w:r w:rsidR="00C5174C" w:rsidRPr="00C51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4C" w:rsidRPr="00786C56">
        <w:rPr>
          <w:rFonts w:ascii="Times New Roman" w:hAnsi="Times New Roman" w:cs="Times New Roman"/>
          <w:b/>
          <w:sz w:val="28"/>
          <w:szCs w:val="28"/>
        </w:rPr>
        <w:t>№</w:t>
      </w:r>
      <w:r w:rsidR="004705D4">
        <w:rPr>
          <w:rFonts w:ascii="Times New Roman" w:hAnsi="Times New Roman" w:cs="Times New Roman"/>
          <w:b/>
          <w:sz w:val="28"/>
          <w:szCs w:val="28"/>
        </w:rPr>
        <w:t>672</w:t>
      </w:r>
      <w:r w:rsidR="00C517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</w:t>
      </w:r>
      <w:r w:rsidR="00470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программы Подгоренского муниципального района «Развитие экономики района» на 2019-2026 гг.»</w:t>
      </w:r>
      <w:r w:rsidR="00CE603F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03F" w:rsidRPr="00895406" w:rsidRDefault="00CE603F" w:rsidP="00293DF6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Pr="003E40C5" w:rsidRDefault="003812F7" w:rsidP="003E40C5">
      <w:pPr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603F">
        <w:rPr>
          <w:rFonts w:ascii="Times New Roman" w:hAnsi="Times New Roman" w:cs="Times New Roman"/>
          <w:sz w:val="28"/>
          <w:szCs w:val="28"/>
        </w:rPr>
        <w:t xml:space="preserve">от </w:t>
      </w:r>
      <w:r w:rsidR="004705D4">
        <w:rPr>
          <w:rFonts w:ascii="Times New Roman" w:hAnsi="Times New Roman" w:cs="Times New Roman"/>
          <w:sz w:val="28"/>
          <w:szCs w:val="28"/>
        </w:rPr>
        <w:t>27</w:t>
      </w:r>
      <w:r w:rsidR="00C5174C">
        <w:rPr>
          <w:rFonts w:ascii="Times New Roman" w:hAnsi="Times New Roman" w:cs="Times New Roman"/>
          <w:sz w:val="28"/>
          <w:szCs w:val="28"/>
        </w:rPr>
        <w:t>.1</w:t>
      </w:r>
      <w:r w:rsidR="004705D4">
        <w:rPr>
          <w:rFonts w:ascii="Times New Roman" w:hAnsi="Times New Roman" w:cs="Times New Roman"/>
          <w:sz w:val="28"/>
          <w:szCs w:val="28"/>
        </w:rPr>
        <w:t>2</w:t>
      </w:r>
      <w:r w:rsidR="00C5174C">
        <w:rPr>
          <w:rFonts w:ascii="Times New Roman" w:hAnsi="Times New Roman" w:cs="Times New Roman"/>
          <w:sz w:val="28"/>
          <w:szCs w:val="28"/>
        </w:rPr>
        <w:t>.2023 г</w:t>
      </w:r>
      <w:r w:rsidR="00F44C25">
        <w:rPr>
          <w:rFonts w:ascii="Times New Roman" w:hAnsi="Times New Roman" w:cs="Times New Roman"/>
          <w:sz w:val="28"/>
          <w:szCs w:val="28"/>
        </w:rPr>
        <w:t xml:space="preserve">. </w:t>
      </w:r>
      <w:r w:rsidR="00C5174C">
        <w:rPr>
          <w:rFonts w:ascii="Times New Roman" w:hAnsi="Times New Roman" w:cs="Times New Roman"/>
          <w:sz w:val="28"/>
          <w:szCs w:val="28"/>
        </w:rPr>
        <w:t>№</w:t>
      </w:r>
      <w:r w:rsidR="004705D4">
        <w:rPr>
          <w:rFonts w:ascii="Times New Roman" w:hAnsi="Times New Roman" w:cs="Times New Roman"/>
          <w:sz w:val="28"/>
          <w:szCs w:val="28"/>
        </w:rPr>
        <w:t xml:space="preserve"> 672</w:t>
      </w:r>
      <w:r w:rsidR="00C5174C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</w:t>
      </w:r>
      <w:r w:rsidR="00470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 xml:space="preserve">программы Подгоренского муниципального района «Развитие экономики района» на 2019-2026 гг.» </w:t>
      </w:r>
      <w:r w:rsidR="00F42577" w:rsidRPr="003E40C5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E40C5" w:rsidRPr="003E40C5">
        <w:rPr>
          <w:rFonts w:ascii="Times New Roman" w:hAnsi="Times New Roman" w:cs="Times New Roman"/>
          <w:sz w:val="28"/>
          <w:szCs w:val="28"/>
        </w:rPr>
        <w:t>целью данного правового регулирования повышение предпринимательской активности,  развитие и поддержка малого и среднего бизнеса.</w:t>
      </w: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42070C" w:rsidRPr="003E40C5" w:rsidRDefault="003E40C5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C5">
        <w:rPr>
          <w:rFonts w:ascii="Times New Roman" w:eastAsia="Times New Roman" w:hAnsi="Times New Roman" w:cs="Times New Roman"/>
          <w:sz w:val="28"/>
          <w:szCs w:val="28"/>
        </w:rPr>
        <w:t>Постановление утверждает внесение изменений в муниципальную программу Подгоренского муниципального района Воронежской области «Развитие экономики района» на 2019-2026 гг.».</w:t>
      </w: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193D75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A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</w:t>
      </w:r>
      <w:r w:rsidR="009578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2691" w:rsidRPr="00FC269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193D75" w:rsidRPr="00193D75">
        <w:rPr>
          <w:rFonts w:ascii="Times New Roman" w:eastAsia="Times New Roman" w:hAnsi="Times New Roman" w:cs="Times New Roman"/>
          <w:sz w:val="28"/>
          <w:szCs w:val="28"/>
        </w:rPr>
        <w:t>со ст.179 Бюджетного кодекса Российской Федерации, 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администрации Подгоренского муниципального района Воронежской области от 20.10.2020 г. № 366 «Об утверждении Порядка принятия решений о разработке муниципальных программ Подгоренского муниципального района Воронежской области, их формирования и реализации (в новой редакции)»</w:t>
      </w:r>
      <w:proofErr w:type="gramEnd"/>
    </w:p>
    <w:p w:rsidR="0042070C" w:rsidRPr="00FC2691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FC2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CE603F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B64A00">
        <w:rPr>
          <w:rFonts w:ascii="Times New Roman" w:hAnsi="Times New Roman" w:cs="Times New Roman"/>
          <w:sz w:val="28"/>
          <w:szCs w:val="28"/>
        </w:rPr>
        <w:t>в сфере производства товаров (</w:t>
      </w:r>
      <w:r>
        <w:rPr>
          <w:rFonts w:ascii="Times New Roman" w:hAnsi="Times New Roman" w:cs="Times New Roman"/>
          <w:sz w:val="28"/>
          <w:szCs w:val="28"/>
        </w:rPr>
        <w:t xml:space="preserve">товаром, услуг) </w:t>
      </w:r>
      <w:r w:rsidR="003402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B64A0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</w:t>
      </w:r>
      <w:r w:rsidR="00B64A00">
        <w:rPr>
          <w:rFonts w:ascii="Times New Roman" w:hAnsi="Times New Roman" w:cs="Times New Roman"/>
          <w:b/>
          <w:sz w:val="28"/>
          <w:szCs w:val="28"/>
        </w:rPr>
        <w:t>го регулирования в отношении от</w:t>
      </w:r>
      <w:r>
        <w:rPr>
          <w:rFonts w:ascii="Times New Roman" w:hAnsi="Times New Roman" w:cs="Times New Roman"/>
          <w:b/>
          <w:sz w:val="28"/>
          <w:szCs w:val="28"/>
        </w:rPr>
        <w:t>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2C6396" w:rsidP="00470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Pr="002C6396">
        <w:rPr>
          <w:rFonts w:ascii="Times New Roman" w:hAnsi="Times New Roman" w:cs="Times New Roman"/>
          <w:sz w:val="28"/>
          <w:szCs w:val="28"/>
        </w:rPr>
        <w:t>района</w:t>
      </w:r>
      <w:r w:rsidR="00CE603F">
        <w:rPr>
          <w:rFonts w:ascii="Times New Roman" w:hAnsi="Times New Roman" w:cs="Times New Roman"/>
          <w:sz w:val="28"/>
          <w:szCs w:val="28"/>
        </w:rPr>
        <w:t xml:space="preserve"> от  </w:t>
      </w:r>
      <w:r w:rsidR="004705D4">
        <w:rPr>
          <w:rFonts w:ascii="Times New Roman" w:hAnsi="Times New Roman" w:cs="Times New Roman"/>
          <w:sz w:val="28"/>
          <w:szCs w:val="28"/>
        </w:rPr>
        <w:t>27.12</w:t>
      </w:r>
      <w:r w:rsidR="00B64A00">
        <w:rPr>
          <w:rFonts w:ascii="Times New Roman" w:hAnsi="Times New Roman" w:cs="Times New Roman"/>
          <w:sz w:val="28"/>
          <w:szCs w:val="28"/>
        </w:rPr>
        <w:t>.202</w:t>
      </w:r>
      <w:r w:rsidR="00A908E3">
        <w:rPr>
          <w:rFonts w:ascii="Times New Roman" w:hAnsi="Times New Roman" w:cs="Times New Roman"/>
          <w:sz w:val="28"/>
          <w:szCs w:val="28"/>
        </w:rPr>
        <w:t>3</w:t>
      </w:r>
      <w:r w:rsidR="00B64A00">
        <w:rPr>
          <w:rFonts w:ascii="Times New Roman" w:hAnsi="Times New Roman" w:cs="Times New Roman"/>
          <w:sz w:val="28"/>
          <w:szCs w:val="28"/>
        </w:rPr>
        <w:t xml:space="preserve"> г.</w:t>
      </w:r>
      <w:r w:rsidRPr="002C6396">
        <w:rPr>
          <w:rFonts w:ascii="Times New Roman" w:hAnsi="Times New Roman" w:cs="Times New Roman"/>
          <w:sz w:val="28"/>
          <w:szCs w:val="28"/>
        </w:rPr>
        <w:t xml:space="preserve">  </w:t>
      </w:r>
      <w:r w:rsidR="00B64A00">
        <w:rPr>
          <w:rFonts w:ascii="Times New Roman" w:hAnsi="Times New Roman" w:cs="Times New Roman"/>
          <w:sz w:val="28"/>
          <w:szCs w:val="28"/>
        </w:rPr>
        <w:t>№</w:t>
      </w:r>
      <w:r w:rsidR="004705D4">
        <w:rPr>
          <w:rFonts w:ascii="Times New Roman" w:hAnsi="Times New Roman" w:cs="Times New Roman"/>
          <w:sz w:val="28"/>
          <w:szCs w:val="28"/>
        </w:rPr>
        <w:t xml:space="preserve">672 </w:t>
      </w:r>
      <w:r w:rsidR="004705D4" w:rsidRPr="004705D4">
        <w:rPr>
          <w:rFonts w:ascii="Times New Roman" w:hAnsi="Times New Roman" w:cs="Times New Roman"/>
          <w:b/>
          <w:sz w:val="28"/>
          <w:szCs w:val="28"/>
        </w:rPr>
        <w:t>«</w:t>
      </w:r>
      <w:r w:rsidR="004705D4" w:rsidRPr="004705D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муниципальной программы Подгоренского муниципального района «Развитие экономики района» на 2019-2026 гг.»</w:t>
      </w:r>
      <w:r w:rsidR="004705D4" w:rsidRPr="004705D4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B64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12C">
        <w:rPr>
          <w:rFonts w:ascii="Times New Roman" w:hAnsi="Times New Roman" w:cs="Times New Roman"/>
          <w:sz w:val="28"/>
          <w:szCs w:val="28"/>
        </w:rPr>
        <w:t xml:space="preserve">способствует созданию благоприятных условий для устойчивого развития </w:t>
      </w:r>
      <w:r w:rsidR="00C9512C" w:rsidRPr="009106E8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CE603F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C9512C" w:rsidRPr="009106E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C816B4">
        <w:rPr>
          <w:rFonts w:ascii="Times New Roman" w:hAnsi="Times New Roman" w:cs="Times New Roman"/>
          <w:sz w:val="28"/>
          <w:szCs w:val="28"/>
        </w:rPr>
        <w:t xml:space="preserve">, созданию новых рабочих мест </w:t>
      </w:r>
      <w:r w:rsidR="00C9512C">
        <w:rPr>
          <w:rFonts w:ascii="Times New Roman" w:hAnsi="Times New Roman" w:cs="Times New Roman"/>
          <w:sz w:val="28"/>
          <w:szCs w:val="28"/>
        </w:rPr>
        <w:t xml:space="preserve"> и повышении его влияния </w:t>
      </w:r>
      <w:r w:rsidR="00F65330">
        <w:rPr>
          <w:rFonts w:ascii="Times New Roman" w:hAnsi="Times New Roman" w:cs="Times New Roman"/>
          <w:sz w:val="28"/>
          <w:szCs w:val="28"/>
        </w:rPr>
        <w:t xml:space="preserve"> на социально-экономическое развитие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F6533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16014" w:rsidRDefault="00916014" w:rsidP="00BF5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52A13"/>
    <w:rsid w:val="00193D75"/>
    <w:rsid w:val="001B3CF5"/>
    <w:rsid w:val="00293DF6"/>
    <w:rsid w:val="002C0C5B"/>
    <w:rsid w:val="002C6396"/>
    <w:rsid w:val="00307FE3"/>
    <w:rsid w:val="00340287"/>
    <w:rsid w:val="003753AA"/>
    <w:rsid w:val="00381025"/>
    <w:rsid w:val="003812F7"/>
    <w:rsid w:val="003C73A9"/>
    <w:rsid w:val="003E40C5"/>
    <w:rsid w:val="0042070C"/>
    <w:rsid w:val="004705D4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578FC"/>
    <w:rsid w:val="00985756"/>
    <w:rsid w:val="009A273A"/>
    <w:rsid w:val="009C6AB9"/>
    <w:rsid w:val="009D5299"/>
    <w:rsid w:val="00A7436F"/>
    <w:rsid w:val="00A908E3"/>
    <w:rsid w:val="00AE165F"/>
    <w:rsid w:val="00AF49FF"/>
    <w:rsid w:val="00B467BE"/>
    <w:rsid w:val="00B64A00"/>
    <w:rsid w:val="00BB2FE8"/>
    <w:rsid w:val="00BC2FDB"/>
    <w:rsid w:val="00BF580C"/>
    <w:rsid w:val="00C24DE4"/>
    <w:rsid w:val="00C330A2"/>
    <w:rsid w:val="00C47814"/>
    <w:rsid w:val="00C5174C"/>
    <w:rsid w:val="00C816B4"/>
    <w:rsid w:val="00C9512C"/>
    <w:rsid w:val="00CC158A"/>
    <w:rsid w:val="00CE4DC8"/>
    <w:rsid w:val="00CE603F"/>
    <w:rsid w:val="00D213E6"/>
    <w:rsid w:val="00D35A22"/>
    <w:rsid w:val="00D57842"/>
    <w:rsid w:val="00E967E1"/>
    <w:rsid w:val="00F41E3C"/>
    <w:rsid w:val="00F42577"/>
    <w:rsid w:val="00F44C25"/>
    <w:rsid w:val="00F5361A"/>
    <w:rsid w:val="00F6390B"/>
    <w:rsid w:val="00F65330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table" w:styleId="3">
    <w:name w:val="Table Classic 3"/>
    <w:basedOn w:val="a1"/>
    <w:rsid w:val="00F4257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62</cp:revision>
  <dcterms:created xsi:type="dcterms:W3CDTF">2016-09-21T10:32:00Z</dcterms:created>
  <dcterms:modified xsi:type="dcterms:W3CDTF">2024-04-27T08:27:00Z</dcterms:modified>
</cp:coreProperties>
</file>