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F5" w:rsidRDefault="00AD62F5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D62F5" w:rsidRDefault="00AD62F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D62F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62F5" w:rsidRDefault="00AD62F5">
            <w:pPr>
              <w:pStyle w:val="ConsPlusNormal"/>
            </w:pPr>
            <w: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62F5" w:rsidRDefault="00AD62F5">
            <w:pPr>
              <w:pStyle w:val="ConsPlusNormal"/>
              <w:jc w:val="right"/>
            </w:pPr>
            <w:r>
              <w:t>N 431</w:t>
            </w:r>
          </w:p>
        </w:tc>
      </w:tr>
    </w:tbl>
    <w:p w:rsidR="00AD62F5" w:rsidRDefault="00AD62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62F5" w:rsidRDefault="00AD62F5">
      <w:pPr>
        <w:pStyle w:val="ConsPlusNormal"/>
        <w:jc w:val="both"/>
      </w:pPr>
    </w:p>
    <w:p w:rsidR="00AD62F5" w:rsidRDefault="00AD62F5">
      <w:pPr>
        <w:pStyle w:val="ConsPlusTitle"/>
        <w:jc w:val="center"/>
      </w:pPr>
      <w:r>
        <w:t>УКАЗ</w:t>
      </w:r>
    </w:p>
    <w:p w:rsidR="00AD62F5" w:rsidRDefault="00AD62F5">
      <w:pPr>
        <w:pStyle w:val="ConsPlusTitle"/>
        <w:jc w:val="both"/>
      </w:pPr>
    </w:p>
    <w:p w:rsidR="00AD62F5" w:rsidRDefault="00AD62F5">
      <w:pPr>
        <w:pStyle w:val="ConsPlusTitle"/>
        <w:jc w:val="center"/>
      </w:pPr>
      <w:r>
        <w:t>ПРЕЗИДЕНТА РОССИЙСКОЙ ФЕДЕРАЦИИ</w:t>
      </w:r>
    </w:p>
    <w:p w:rsidR="00AD62F5" w:rsidRDefault="00AD62F5">
      <w:pPr>
        <w:pStyle w:val="ConsPlusTitle"/>
        <w:jc w:val="both"/>
      </w:pPr>
    </w:p>
    <w:p w:rsidR="00AD62F5" w:rsidRDefault="00AD62F5">
      <w:pPr>
        <w:pStyle w:val="ConsPlusTitle"/>
        <w:jc w:val="center"/>
      </w:pPr>
      <w:r>
        <w:t>О ВНЕСЕНИИ ИЗМЕНЕНИЙ</w:t>
      </w:r>
    </w:p>
    <w:p w:rsidR="00AD62F5" w:rsidRDefault="00AD62F5">
      <w:pPr>
        <w:pStyle w:val="ConsPlusTitle"/>
        <w:jc w:val="center"/>
      </w:pPr>
      <w:r>
        <w:t>В НЕКОТОРЫЕ АКТЫ ПРЕЗИДЕНТА РОССИЙСКОЙ ФЕДЕРАЦИИ В ЦЕЛЯХ</w:t>
      </w:r>
    </w:p>
    <w:p w:rsidR="00AD62F5" w:rsidRDefault="00AD62F5">
      <w:pPr>
        <w:pStyle w:val="ConsPlusTitle"/>
        <w:jc w:val="center"/>
      </w:pPr>
      <w:r>
        <w:t>УСИЛЕНИЯ КОНТРОЛЯ ЗА СОБЛЮДЕНИЕМ ЗАКОНОДАТЕЛЬСТВА</w:t>
      </w:r>
    </w:p>
    <w:p w:rsidR="00AD62F5" w:rsidRDefault="00AD62F5">
      <w:pPr>
        <w:pStyle w:val="ConsPlusTitle"/>
        <w:jc w:val="center"/>
      </w:pPr>
      <w:r>
        <w:t>О ПРОТИВОДЕЙСТВИИ КОРРУПЦИИ</w:t>
      </w:r>
    </w:p>
    <w:p w:rsidR="00AD62F5" w:rsidRDefault="00AD62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62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2F5" w:rsidRDefault="00AD62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2F5" w:rsidRDefault="00AD62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2F5" w:rsidRDefault="00AD62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62F5" w:rsidRDefault="00AD62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2F5" w:rsidRDefault="00AD62F5">
            <w:pPr>
              <w:pStyle w:val="ConsPlusNormal"/>
            </w:pPr>
          </w:p>
        </w:tc>
      </w:tr>
    </w:tbl>
    <w:p w:rsidR="00AD62F5" w:rsidRDefault="00AD62F5">
      <w:pPr>
        <w:pStyle w:val="ConsPlusNormal"/>
        <w:jc w:val="both"/>
      </w:pPr>
    </w:p>
    <w:p w:rsidR="00AD62F5" w:rsidRDefault="00AD62F5">
      <w:pPr>
        <w:pStyle w:val="ConsPlusNormal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8">
        <w:r>
          <w:rPr>
            <w:color w:val="0000FF"/>
          </w:rPr>
          <w:t>дополнив</w:t>
        </w:r>
      </w:hyperlink>
      <w:r>
        <w:t xml:space="preserve"> пункт 7 абзацем следующего содержания: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органа.".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9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и в </w:t>
      </w:r>
      <w:hyperlink r:id="rId10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а) в </w:t>
      </w:r>
      <w:hyperlink r:id="rId11">
        <w:r>
          <w:rPr>
            <w:color w:val="0000FF"/>
          </w:rPr>
          <w:t>Указе</w:t>
        </w:r>
      </w:hyperlink>
      <w:r>
        <w:t>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пункте 3</w:t>
        </w:r>
      </w:hyperlink>
      <w:r>
        <w:t>:</w:t>
      </w:r>
    </w:p>
    <w:p w:rsidR="00AD62F5" w:rsidRDefault="00AD62F5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подпункт "з"</w:t>
        </w:r>
      </w:hyperlink>
      <w:r>
        <w:t xml:space="preserve"> изложить в следующей редакции: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lastRenderedPageBreak/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поведению;";</w:t>
      </w:r>
    </w:p>
    <w:p w:rsidR="00AD62F5" w:rsidRDefault="00AD62F5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подпункт "л"</w:t>
        </w:r>
      </w:hyperlink>
      <w:r>
        <w:t xml:space="preserve"> изложить в следующей редакции: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информации;";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в </w:t>
      </w:r>
      <w:hyperlink r:id="rId15">
        <w:r>
          <w:rPr>
            <w:color w:val="0000FF"/>
          </w:rPr>
          <w:t>абзаце первом пункта 6</w:t>
        </w:r>
      </w:hyperlink>
      <w: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б) </w:t>
      </w:r>
      <w:hyperlink r:id="rId16">
        <w:r>
          <w:rPr>
            <w:color w:val="0000FF"/>
          </w:rPr>
          <w:t>подпункт "б" пункта 1</w:t>
        </w:r>
      </w:hyperlink>
      <w:r>
        <w:t xml:space="preserve"> Положения изложить в следующей редакции: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Федерации);".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7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1585), изменение, </w:t>
      </w:r>
      <w:hyperlink r:id="rId18">
        <w:r>
          <w:rPr>
            <w:color w:val="0000FF"/>
          </w:rPr>
          <w:t>дополнив</w:t>
        </w:r>
      </w:hyperlink>
      <w:r>
        <w:t xml:space="preserve"> подпункт "б" пункта 1 после слов "достоверности и полноты </w:t>
      </w:r>
      <w:r>
        <w:lastRenderedPageBreak/>
        <w:t>сведений" словами "(в части, касающейся профилактики коррупционных правонарушений)".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9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7588), изменение, дополнив его пунктом 17.6 следующего содержания: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"17.6. Мотивированные заключения, предусмотренные пунктами 17.1, 17.3 и 17.4 настоящего Положения, должны содержать: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решения.".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0">
        <w:r>
          <w:rPr>
            <w:color w:val="0000FF"/>
          </w:rPr>
          <w:t>Положение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а) </w:t>
      </w:r>
      <w:hyperlink r:id="rId21">
        <w:r>
          <w:rPr>
            <w:color w:val="0000FF"/>
          </w:rPr>
          <w:t>пункт 1</w:t>
        </w:r>
      </w:hyperlink>
      <w:r>
        <w:t xml:space="preserve"> дополнить подпунктом "в" следующего содержания: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б) </w:t>
      </w:r>
      <w:hyperlink r:id="rId22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"г) поступившее в соответствии с </w:t>
      </w:r>
      <w:hyperlink r:id="rId23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24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</w:t>
      </w:r>
      <w:r>
        <w:lastRenderedPageBreak/>
        <w:t>замещение им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президиумом не рассматривался.";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в) в </w:t>
      </w:r>
      <w:hyperlink r:id="rId25">
        <w:r>
          <w:rPr>
            <w:color w:val="0000FF"/>
          </w:rPr>
          <w:t>пункте 3</w:t>
        </w:r>
      </w:hyperlink>
      <w:r>
        <w:t>:</w:t>
      </w:r>
    </w:p>
    <w:p w:rsidR="00AD62F5" w:rsidRDefault="00AD62F5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(услуг).";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в </w:t>
      </w:r>
      <w:hyperlink r:id="rId27">
        <w:r>
          <w:rPr>
            <w:color w:val="0000FF"/>
          </w:rPr>
          <w:t>абзаце четвертом</w:t>
        </w:r>
      </w:hyperlink>
      <w:r>
        <w:t xml:space="preserve"> слова "в подпунктах "б" и "в" пункта 2" заменить словами "в подпунктах "б" - "г" пункта 2";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г) в </w:t>
      </w:r>
      <w:hyperlink r:id="rId28">
        <w:r>
          <w:rPr>
            <w:color w:val="0000FF"/>
          </w:rPr>
          <w:t>пункте 3.1</w:t>
        </w:r>
      </w:hyperlink>
      <w:r>
        <w:t>:</w:t>
      </w:r>
    </w:p>
    <w:p w:rsidR="00AD62F5" w:rsidRDefault="00AD62F5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абзац первый</w:t>
        </w:r>
      </w:hyperlink>
      <w:r>
        <w:t xml:space="preserve"> после слов "обращения, заявления или уведомления,"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в </w:t>
      </w:r>
      <w:hyperlink r:id="rId30">
        <w:r>
          <w:rPr>
            <w:color w:val="0000FF"/>
          </w:rPr>
          <w:t>абзаце втором</w:t>
        </w:r>
      </w:hyperlink>
      <w:r>
        <w:t xml:space="preserve"> слова "семи рабочих дней" заменить словами "30 дней";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в </w:t>
      </w:r>
      <w:hyperlink r:id="rId31">
        <w:r>
          <w:rPr>
            <w:color w:val="0000FF"/>
          </w:rPr>
          <w:t>абзаце третьем</w:t>
        </w:r>
      </w:hyperlink>
      <w:r>
        <w:t xml:space="preserve"> слова "45 дней" заменить словами "60 дней";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д) </w:t>
      </w:r>
      <w:hyperlink r:id="rId32">
        <w:r>
          <w:rPr>
            <w:color w:val="0000FF"/>
          </w:rPr>
          <w:t>дополнить</w:t>
        </w:r>
      </w:hyperlink>
      <w:r>
        <w:t xml:space="preserve"> пунктом 3.2 следующего содержания: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"3.2. Мотивированное заключение, предусмотренное абзацем четвертым пункта 3 настоящего Положения, должно содержать: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решения.";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е) </w:t>
      </w:r>
      <w:hyperlink r:id="rId33">
        <w:r>
          <w:rPr>
            <w:color w:val="0000FF"/>
          </w:rPr>
          <w:t>абзац четвертый пункта 4.1</w:t>
        </w:r>
      </w:hyperlink>
      <w:r>
        <w:t xml:space="preserve"> изложить в следующей редакции: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принятия.";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ж) </w:t>
      </w:r>
      <w:hyperlink r:id="rId34">
        <w:r>
          <w:rPr>
            <w:color w:val="0000FF"/>
          </w:rPr>
          <w:t>дополнить</w:t>
        </w:r>
      </w:hyperlink>
      <w:r>
        <w:t xml:space="preserve"> пунктом 16.3 следующего содержания: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lastRenderedPageBreak/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5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з) в </w:t>
      </w:r>
      <w:hyperlink r:id="rId36">
        <w:r>
          <w:rPr>
            <w:color w:val="0000FF"/>
          </w:rPr>
          <w:t>пункте 17</w:t>
        </w:r>
      </w:hyperlink>
      <w:r>
        <w:t xml:space="preserve"> слова "пунктами 14 - 16.2" заменить словами "пунктами 14 - 16.3";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и) </w:t>
      </w:r>
      <w:hyperlink r:id="rId37">
        <w:r>
          <w:rPr>
            <w:color w:val="0000FF"/>
          </w:rPr>
          <w:t>абзац первый пункта 20.1</w:t>
        </w:r>
      </w:hyperlink>
      <w:r>
        <w:t xml:space="preserve"> изложить в следующей редакции: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"20.1. 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 может проводиться заочно путем направления членам президиума опросных листов и иных материалов.".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8">
        <w:r>
          <w:rPr>
            <w:color w:val="0000FF"/>
          </w:rPr>
          <w:t>перечень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а) </w:t>
      </w:r>
      <w:hyperlink r:id="rId39">
        <w:r>
          <w:rPr>
            <w:color w:val="0000FF"/>
          </w:rPr>
          <w:t>дополнить</w:t>
        </w:r>
      </w:hyperlink>
      <w:r>
        <w:t xml:space="preserve"> пунктом 14 следующего содержания: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перечня.";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б) </w:t>
      </w:r>
      <w:hyperlink r:id="rId40">
        <w:r>
          <w:rPr>
            <w:color w:val="0000FF"/>
          </w:rPr>
          <w:t>дополнить</w:t>
        </w:r>
      </w:hyperlink>
      <w:r>
        <w:t xml:space="preserve"> пунктом 15 следующего содержания: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"15. Прокуроры субъектов Российской Федерации, приравненные к ним прокуроры специализированных прокуратур.";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в) </w:t>
      </w:r>
      <w:hyperlink r:id="rId41">
        <w:r>
          <w:rPr>
            <w:color w:val="0000FF"/>
          </w:rPr>
          <w:t>дополнить</w:t>
        </w:r>
      </w:hyperlink>
      <w:r>
        <w:t xml:space="preserve"> пунктом 16 следующего содержания: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Федерации.".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7. Утратил силу с 26 июня 2023 года. - </w:t>
      </w:r>
      <w:hyperlink r:id="rId42">
        <w:r>
          <w:rPr>
            <w:color w:val="0000FF"/>
          </w:rPr>
          <w:t>Указ</w:t>
        </w:r>
      </w:hyperlink>
      <w:r>
        <w:t xml:space="preserve"> Президента РФ от 26.06.2023 N 474.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lastRenderedPageBreak/>
        <w:t xml:space="preserve">8. Внести в </w:t>
      </w:r>
      <w:hyperlink r:id="rId43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а) </w:t>
      </w:r>
      <w:hyperlink r:id="rId44">
        <w:r>
          <w:rPr>
            <w:color w:val="0000FF"/>
          </w:rPr>
          <w:t>слова</w:t>
        </w:r>
      </w:hyperlink>
      <w: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 xml:space="preserve">б) </w:t>
      </w:r>
      <w:hyperlink r:id="rId45">
        <w:r>
          <w:rPr>
            <w:color w:val="0000FF"/>
          </w:rPr>
          <w:t>дополнить</w:t>
        </w:r>
      </w:hyperlink>
      <w:r>
        <w:t xml:space="preserve"> разделом 7 следующего содержания:</w:t>
      </w:r>
    </w:p>
    <w:p w:rsidR="00AD62F5" w:rsidRDefault="00AD62F5">
      <w:pPr>
        <w:pStyle w:val="ConsPlusNormal"/>
        <w:ind w:firstLine="540"/>
        <w:jc w:val="both"/>
      </w:pPr>
    </w:p>
    <w:p w:rsidR="00AD62F5" w:rsidRDefault="00AD62F5">
      <w:pPr>
        <w:pStyle w:val="ConsPlusNormal"/>
        <w:ind w:firstLine="540"/>
        <w:jc w:val="both"/>
      </w:pPr>
      <w: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AD62F5" w:rsidRDefault="00AD62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AD62F5">
        <w:tc>
          <w:tcPr>
            <w:tcW w:w="680" w:type="dxa"/>
          </w:tcPr>
          <w:p w:rsidR="00AD62F5" w:rsidRDefault="00AD62F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AD62F5" w:rsidRDefault="00AD62F5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AD62F5" w:rsidRDefault="00AD62F5">
            <w:pPr>
              <w:pStyle w:val="ConsPlusNormal"/>
              <w:jc w:val="center"/>
            </w:pPr>
            <w:r>
              <w:t>Приобретатель имущества по сделке &lt;1&gt;</w:t>
            </w:r>
          </w:p>
        </w:tc>
        <w:tc>
          <w:tcPr>
            <w:tcW w:w="2976" w:type="dxa"/>
          </w:tcPr>
          <w:p w:rsidR="00AD62F5" w:rsidRDefault="00AD62F5">
            <w:pPr>
              <w:pStyle w:val="ConsPlusNormal"/>
              <w:jc w:val="center"/>
            </w:pPr>
            <w:r>
              <w:t>Основание отчуждения имущества &lt;2&gt;</w:t>
            </w:r>
          </w:p>
        </w:tc>
      </w:tr>
      <w:tr w:rsidR="00AD62F5">
        <w:tc>
          <w:tcPr>
            <w:tcW w:w="680" w:type="dxa"/>
          </w:tcPr>
          <w:p w:rsidR="00AD62F5" w:rsidRDefault="00AD62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AD62F5" w:rsidRDefault="00AD62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AD62F5" w:rsidRDefault="00AD62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AD62F5" w:rsidRDefault="00AD62F5">
            <w:pPr>
              <w:pStyle w:val="ConsPlusNormal"/>
              <w:jc w:val="center"/>
            </w:pPr>
            <w:r>
              <w:t>4</w:t>
            </w:r>
          </w:p>
        </w:tc>
      </w:tr>
      <w:tr w:rsidR="00AD62F5">
        <w:tc>
          <w:tcPr>
            <w:tcW w:w="680" w:type="dxa"/>
          </w:tcPr>
          <w:p w:rsidR="00AD62F5" w:rsidRDefault="00AD62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AD62F5" w:rsidRDefault="00AD62F5">
            <w:pPr>
              <w:pStyle w:val="ConsPlusNormal"/>
            </w:pPr>
            <w:r>
              <w:t>Земельные участки:</w:t>
            </w:r>
          </w:p>
          <w:p w:rsidR="00AD62F5" w:rsidRDefault="00AD62F5">
            <w:pPr>
              <w:pStyle w:val="ConsPlusNormal"/>
            </w:pPr>
            <w:r>
              <w:t>1)</w:t>
            </w:r>
          </w:p>
          <w:p w:rsidR="00AD62F5" w:rsidRDefault="00AD62F5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AD62F5" w:rsidRDefault="00AD62F5">
            <w:pPr>
              <w:pStyle w:val="ConsPlusNormal"/>
            </w:pPr>
          </w:p>
        </w:tc>
        <w:tc>
          <w:tcPr>
            <w:tcW w:w="2976" w:type="dxa"/>
          </w:tcPr>
          <w:p w:rsidR="00AD62F5" w:rsidRDefault="00AD62F5">
            <w:pPr>
              <w:pStyle w:val="ConsPlusNormal"/>
            </w:pPr>
          </w:p>
        </w:tc>
      </w:tr>
      <w:tr w:rsidR="00AD62F5">
        <w:tc>
          <w:tcPr>
            <w:tcW w:w="680" w:type="dxa"/>
          </w:tcPr>
          <w:p w:rsidR="00AD62F5" w:rsidRDefault="00AD62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AD62F5" w:rsidRDefault="00AD62F5">
            <w:pPr>
              <w:pStyle w:val="ConsPlusNormal"/>
            </w:pPr>
            <w:r>
              <w:t>Иное недвижимое имущество:</w:t>
            </w:r>
          </w:p>
          <w:p w:rsidR="00AD62F5" w:rsidRDefault="00AD62F5">
            <w:pPr>
              <w:pStyle w:val="ConsPlusNormal"/>
            </w:pPr>
            <w:r>
              <w:t>1)</w:t>
            </w:r>
          </w:p>
          <w:p w:rsidR="00AD62F5" w:rsidRDefault="00AD62F5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AD62F5" w:rsidRDefault="00AD62F5">
            <w:pPr>
              <w:pStyle w:val="ConsPlusNormal"/>
            </w:pPr>
          </w:p>
        </w:tc>
        <w:tc>
          <w:tcPr>
            <w:tcW w:w="2976" w:type="dxa"/>
          </w:tcPr>
          <w:p w:rsidR="00AD62F5" w:rsidRDefault="00AD62F5">
            <w:pPr>
              <w:pStyle w:val="ConsPlusNormal"/>
            </w:pPr>
          </w:p>
        </w:tc>
      </w:tr>
      <w:tr w:rsidR="00AD62F5">
        <w:tc>
          <w:tcPr>
            <w:tcW w:w="680" w:type="dxa"/>
          </w:tcPr>
          <w:p w:rsidR="00AD62F5" w:rsidRDefault="00AD62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AD62F5" w:rsidRDefault="00AD62F5">
            <w:pPr>
              <w:pStyle w:val="ConsPlusNormal"/>
            </w:pPr>
            <w:r>
              <w:t>Транспортные средства:</w:t>
            </w:r>
          </w:p>
          <w:p w:rsidR="00AD62F5" w:rsidRDefault="00AD62F5">
            <w:pPr>
              <w:pStyle w:val="ConsPlusNormal"/>
            </w:pPr>
            <w:r>
              <w:t>1)</w:t>
            </w:r>
          </w:p>
          <w:p w:rsidR="00AD62F5" w:rsidRDefault="00AD62F5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AD62F5" w:rsidRDefault="00AD62F5">
            <w:pPr>
              <w:pStyle w:val="ConsPlusNormal"/>
            </w:pPr>
          </w:p>
        </w:tc>
        <w:tc>
          <w:tcPr>
            <w:tcW w:w="2976" w:type="dxa"/>
          </w:tcPr>
          <w:p w:rsidR="00AD62F5" w:rsidRDefault="00AD62F5">
            <w:pPr>
              <w:pStyle w:val="ConsPlusNormal"/>
            </w:pPr>
          </w:p>
        </w:tc>
      </w:tr>
      <w:tr w:rsidR="00AD62F5">
        <w:tc>
          <w:tcPr>
            <w:tcW w:w="680" w:type="dxa"/>
          </w:tcPr>
          <w:p w:rsidR="00AD62F5" w:rsidRDefault="00AD62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AD62F5" w:rsidRDefault="00AD62F5">
            <w:pPr>
              <w:pStyle w:val="ConsPlusNormal"/>
            </w:pPr>
            <w:r>
              <w:t>Ценные бумаги:</w:t>
            </w:r>
          </w:p>
          <w:p w:rsidR="00AD62F5" w:rsidRDefault="00AD62F5">
            <w:pPr>
              <w:pStyle w:val="ConsPlusNormal"/>
            </w:pPr>
            <w:r>
              <w:t>1)</w:t>
            </w:r>
          </w:p>
          <w:p w:rsidR="00AD62F5" w:rsidRDefault="00AD62F5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AD62F5" w:rsidRDefault="00AD62F5">
            <w:pPr>
              <w:pStyle w:val="ConsPlusNormal"/>
            </w:pPr>
          </w:p>
        </w:tc>
        <w:tc>
          <w:tcPr>
            <w:tcW w:w="2976" w:type="dxa"/>
          </w:tcPr>
          <w:p w:rsidR="00AD62F5" w:rsidRDefault="00AD62F5">
            <w:pPr>
              <w:pStyle w:val="ConsPlusNormal"/>
            </w:pPr>
          </w:p>
        </w:tc>
      </w:tr>
    </w:tbl>
    <w:p w:rsidR="00AD62F5" w:rsidRDefault="00AD62F5">
      <w:pPr>
        <w:pStyle w:val="ConsPlusNormal"/>
        <w:jc w:val="both"/>
      </w:pPr>
    </w:p>
    <w:p w:rsidR="00AD62F5" w:rsidRDefault="00AD62F5">
      <w:pPr>
        <w:pStyle w:val="ConsPlusNormal"/>
        <w:ind w:firstLine="540"/>
        <w:jc w:val="both"/>
      </w:pPr>
      <w:r>
        <w:t>--------------------------------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&lt;2&gt; Указываются основания прекращения права собственности (наименование и реквизиты (дата, номер) соответствующего договора или акта).".</w:t>
      </w:r>
    </w:p>
    <w:p w:rsidR="00AD62F5" w:rsidRDefault="00AD62F5">
      <w:pPr>
        <w:pStyle w:val="ConsPlusNormal"/>
        <w:jc w:val="both"/>
      </w:pPr>
    </w:p>
    <w:p w:rsidR="00AD62F5" w:rsidRDefault="00AD62F5">
      <w:pPr>
        <w:pStyle w:val="ConsPlusNormal"/>
        <w:ind w:firstLine="540"/>
        <w:jc w:val="both"/>
      </w:pPr>
      <w:r>
        <w:t xml:space="preserve">9. Внести в </w:t>
      </w:r>
      <w:hyperlink r:id="rId46">
        <w:r>
          <w:rPr>
            <w:color w:val="0000FF"/>
          </w:rPr>
          <w:t>Типовое положение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7">
        <w:r>
          <w:rPr>
            <w:color w:val="0000FF"/>
          </w:rPr>
          <w:t>дополнив</w:t>
        </w:r>
      </w:hyperlink>
      <w:r>
        <w:t xml:space="preserve"> подпункт "б" пункта 7 словами ", а также </w:t>
      </w:r>
      <w:r>
        <w:lastRenderedPageBreak/>
        <w:t>об иных сведениях в случаях, предусмотренных нормативными правовыми актами Российской Федерации".</w:t>
      </w:r>
    </w:p>
    <w:p w:rsidR="00AD62F5" w:rsidRDefault="00AD62F5">
      <w:pPr>
        <w:pStyle w:val="ConsPlusNormal"/>
        <w:spacing w:before="220"/>
        <w:ind w:firstLine="540"/>
        <w:jc w:val="both"/>
      </w:pPr>
      <w:r>
        <w:t>10. Настоящий Указ вступает в силу со дня его подписания.</w:t>
      </w:r>
    </w:p>
    <w:p w:rsidR="00AD62F5" w:rsidRDefault="00AD62F5">
      <w:pPr>
        <w:pStyle w:val="ConsPlusNormal"/>
        <w:jc w:val="both"/>
      </w:pPr>
    </w:p>
    <w:p w:rsidR="00AD62F5" w:rsidRDefault="00AD62F5">
      <w:pPr>
        <w:pStyle w:val="ConsPlusNormal"/>
        <w:jc w:val="right"/>
      </w:pPr>
      <w:r>
        <w:t>Президент</w:t>
      </w:r>
    </w:p>
    <w:p w:rsidR="00AD62F5" w:rsidRDefault="00AD62F5">
      <w:pPr>
        <w:pStyle w:val="ConsPlusNormal"/>
        <w:jc w:val="right"/>
      </w:pPr>
      <w:r>
        <w:t>Российской Федерации</w:t>
      </w:r>
    </w:p>
    <w:p w:rsidR="00AD62F5" w:rsidRDefault="00AD62F5">
      <w:pPr>
        <w:pStyle w:val="ConsPlusNormal"/>
        <w:jc w:val="right"/>
      </w:pPr>
      <w:r>
        <w:t>В.ПУТИН</w:t>
      </w:r>
    </w:p>
    <w:p w:rsidR="00AD62F5" w:rsidRDefault="00AD62F5">
      <w:pPr>
        <w:pStyle w:val="ConsPlusNormal"/>
      </w:pPr>
      <w:r>
        <w:t>Москва, Кремль</w:t>
      </w:r>
    </w:p>
    <w:p w:rsidR="00AD62F5" w:rsidRDefault="00AD62F5">
      <w:pPr>
        <w:pStyle w:val="ConsPlusNormal"/>
        <w:spacing w:before="220"/>
      </w:pPr>
      <w:r>
        <w:t>19 сентября 2017 года</w:t>
      </w:r>
    </w:p>
    <w:p w:rsidR="00AD62F5" w:rsidRDefault="00AD62F5">
      <w:pPr>
        <w:pStyle w:val="ConsPlusNormal"/>
        <w:spacing w:before="220"/>
      </w:pPr>
      <w:r>
        <w:t>N 431</w:t>
      </w:r>
    </w:p>
    <w:p w:rsidR="00AD62F5" w:rsidRDefault="00AD62F5">
      <w:pPr>
        <w:pStyle w:val="ConsPlusNormal"/>
        <w:jc w:val="both"/>
      </w:pPr>
    </w:p>
    <w:p w:rsidR="00AD62F5" w:rsidRDefault="00AD62F5">
      <w:pPr>
        <w:pStyle w:val="ConsPlusNormal"/>
        <w:jc w:val="both"/>
      </w:pPr>
    </w:p>
    <w:p w:rsidR="00AD62F5" w:rsidRDefault="00AD62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45DFE" w:rsidRDefault="00D45DFE"/>
    <w:sectPr w:rsidR="00D45DFE" w:rsidSect="0092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F5"/>
    <w:rsid w:val="00AD62F5"/>
    <w:rsid w:val="00D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2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62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62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2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62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62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83032&amp;dst=100169" TargetMode="External"/><Relationship Id="rId18" Type="http://schemas.openxmlformats.org/officeDocument/2006/relationships/hyperlink" Target="https://login.consultant.ru/link/?req=doc&amp;base=LAW&amp;n=176429&amp;dst=2" TargetMode="External"/><Relationship Id="rId26" Type="http://schemas.openxmlformats.org/officeDocument/2006/relationships/hyperlink" Target="https://login.consultant.ru/link/?req=doc&amp;base=LAW&amp;n=190928&amp;dst=100073" TargetMode="External"/><Relationship Id="rId39" Type="http://schemas.openxmlformats.org/officeDocument/2006/relationships/hyperlink" Target="https://login.consultant.ru/link/?req=doc&amp;base=LAW&amp;n=213169&amp;dst=1001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90928&amp;dst=100012" TargetMode="External"/><Relationship Id="rId34" Type="http://schemas.openxmlformats.org/officeDocument/2006/relationships/hyperlink" Target="https://login.consultant.ru/link/?req=doc&amp;base=LAW&amp;n=190928&amp;dst=100011" TargetMode="External"/><Relationship Id="rId42" Type="http://schemas.openxmlformats.org/officeDocument/2006/relationships/hyperlink" Target="https://login.consultant.ru/link/?req=doc&amp;base=LAW&amp;n=450486&amp;dst=100019" TargetMode="External"/><Relationship Id="rId47" Type="http://schemas.openxmlformats.org/officeDocument/2006/relationships/hyperlink" Target="https://login.consultant.ru/link/?req=doc&amp;base=LAW&amp;n=182823&amp;dst=100147" TargetMode="External"/><Relationship Id="rId7" Type="http://schemas.openxmlformats.org/officeDocument/2006/relationships/hyperlink" Target="https://login.consultant.ru/link/?req=doc&amp;base=LAW&amp;n=183019&amp;dst=100024" TargetMode="External"/><Relationship Id="rId12" Type="http://schemas.openxmlformats.org/officeDocument/2006/relationships/hyperlink" Target="https://login.consultant.ru/link/?req=doc&amp;base=LAW&amp;n=183032&amp;dst=100166" TargetMode="External"/><Relationship Id="rId17" Type="http://schemas.openxmlformats.org/officeDocument/2006/relationships/hyperlink" Target="https://login.consultant.ru/link/?req=doc&amp;base=LAW&amp;n=176429&amp;dst=100013" TargetMode="External"/><Relationship Id="rId25" Type="http://schemas.openxmlformats.org/officeDocument/2006/relationships/hyperlink" Target="https://login.consultant.ru/link/?req=doc&amp;base=LAW&amp;n=190928&amp;dst=100072" TargetMode="External"/><Relationship Id="rId33" Type="http://schemas.openxmlformats.org/officeDocument/2006/relationships/hyperlink" Target="https://login.consultant.ru/link/?req=doc&amp;base=LAW&amp;n=190928&amp;dst=100083" TargetMode="External"/><Relationship Id="rId38" Type="http://schemas.openxmlformats.org/officeDocument/2006/relationships/hyperlink" Target="https://login.consultant.ru/link/?req=doc&amp;base=LAW&amp;n=213169&amp;dst=100109" TargetMode="External"/><Relationship Id="rId46" Type="http://schemas.openxmlformats.org/officeDocument/2006/relationships/hyperlink" Target="https://login.consultant.ru/link/?req=doc&amp;base=LAW&amp;n=182823&amp;dst=100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83032&amp;dst=3" TargetMode="External"/><Relationship Id="rId20" Type="http://schemas.openxmlformats.org/officeDocument/2006/relationships/hyperlink" Target="https://login.consultant.ru/link/?req=doc&amp;base=LAW&amp;n=190928&amp;dst=100011" TargetMode="External"/><Relationship Id="rId29" Type="http://schemas.openxmlformats.org/officeDocument/2006/relationships/hyperlink" Target="https://login.consultant.ru/link/?req=doc&amp;base=LAW&amp;n=190928&amp;dst=100076" TargetMode="External"/><Relationship Id="rId41" Type="http://schemas.openxmlformats.org/officeDocument/2006/relationships/hyperlink" Target="https://login.consultant.ru/link/?req=doc&amp;base=LAW&amp;n=213169&amp;dst=1001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486&amp;dst=100019" TargetMode="External"/><Relationship Id="rId11" Type="http://schemas.openxmlformats.org/officeDocument/2006/relationships/hyperlink" Target="https://login.consultant.ru/link/?req=doc&amp;base=LAW&amp;n=183032&amp;dst=100006" TargetMode="External"/><Relationship Id="rId24" Type="http://schemas.openxmlformats.org/officeDocument/2006/relationships/hyperlink" Target="https://login.consultant.ru/link/?req=doc&amp;base=LAW&amp;n=474024&amp;dst=1713" TargetMode="External"/><Relationship Id="rId32" Type="http://schemas.openxmlformats.org/officeDocument/2006/relationships/hyperlink" Target="https://login.consultant.ru/link/?req=doc&amp;base=LAW&amp;n=190928&amp;dst=100011" TargetMode="External"/><Relationship Id="rId37" Type="http://schemas.openxmlformats.org/officeDocument/2006/relationships/hyperlink" Target="https://login.consultant.ru/link/?req=doc&amp;base=LAW&amp;n=190928&amp;dst=100097" TargetMode="External"/><Relationship Id="rId40" Type="http://schemas.openxmlformats.org/officeDocument/2006/relationships/hyperlink" Target="https://login.consultant.ru/link/?req=doc&amp;base=LAW&amp;n=213169&amp;dst=100109" TargetMode="External"/><Relationship Id="rId45" Type="http://schemas.openxmlformats.org/officeDocument/2006/relationships/hyperlink" Target="https://login.consultant.ru/link/?req=doc&amp;base=LAW&amp;n=164568&amp;dst=10004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83032&amp;dst=100022" TargetMode="External"/><Relationship Id="rId23" Type="http://schemas.openxmlformats.org/officeDocument/2006/relationships/hyperlink" Target="https://login.consultant.ru/link/?req=doc&amp;base=LAW&amp;n=464894&amp;dst=33" TargetMode="External"/><Relationship Id="rId28" Type="http://schemas.openxmlformats.org/officeDocument/2006/relationships/hyperlink" Target="https://login.consultant.ru/link/?req=doc&amp;base=LAW&amp;n=190928&amp;dst=100076" TargetMode="External"/><Relationship Id="rId36" Type="http://schemas.openxmlformats.org/officeDocument/2006/relationships/hyperlink" Target="https://login.consultant.ru/link/?req=doc&amp;base=LAW&amp;n=190928&amp;dst=10009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3032&amp;dst=100035" TargetMode="External"/><Relationship Id="rId19" Type="http://schemas.openxmlformats.org/officeDocument/2006/relationships/hyperlink" Target="https://login.consultant.ru/link/?req=doc&amp;base=LAW&amp;n=190926&amp;dst=100053" TargetMode="External"/><Relationship Id="rId31" Type="http://schemas.openxmlformats.org/officeDocument/2006/relationships/hyperlink" Target="https://login.consultant.ru/link/?req=doc&amp;base=LAW&amp;n=190928&amp;dst=100078" TargetMode="External"/><Relationship Id="rId44" Type="http://schemas.openxmlformats.org/officeDocument/2006/relationships/hyperlink" Target="https://login.consultant.ru/link/?req=doc&amp;base=LAW&amp;n=164568&amp;dst=10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3032" TargetMode="External"/><Relationship Id="rId14" Type="http://schemas.openxmlformats.org/officeDocument/2006/relationships/hyperlink" Target="https://login.consultant.ru/link/?req=doc&amp;base=LAW&amp;n=183032&amp;dst=100168" TargetMode="External"/><Relationship Id="rId22" Type="http://schemas.openxmlformats.org/officeDocument/2006/relationships/hyperlink" Target="https://login.consultant.ru/link/?req=doc&amp;base=LAW&amp;n=190928&amp;dst=100015" TargetMode="External"/><Relationship Id="rId27" Type="http://schemas.openxmlformats.org/officeDocument/2006/relationships/hyperlink" Target="https://login.consultant.ru/link/?req=doc&amp;base=LAW&amp;n=190928&amp;dst=100075" TargetMode="External"/><Relationship Id="rId30" Type="http://schemas.openxmlformats.org/officeDocument/2006/relationships/hyperlink" Target="https://login.consultant.ru/link/?req=doc&amp;base=LAW&amp;n=190928&amp;dst=100077" TargetMode="External"/><Relationship Id="rId35" Type="http://schemas.openxmlformats.org/officeDocument/2006/relationships/hyperlink" Target="https://login.consultant.ru/link/?req=doc&amp;base=LAW&amp;n=464894&amp;dst=28" TargetMode="External"/><Relationship Id="rId43" Type="http://schemas.openxmlformats.org/officeDocument/2006/relationships/hyperlink" Target="https://login.consultant.ru/link/?req=doc&amp;base=LAW&amp;n=164568&amp;dst=10004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83019&amp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Наталья А. Ремезова</cp:lastModifiedBy>
  <cp:revision>1</cp:revision>
  <dcterms:created xsi:type="dcterms:W3CDTF">2024-04-18T05:42:00Z</dcterms:created>
  <dcterms:modified xsi:type="dcterms:W3CDTF">2024-04-18T05:42:00Z</dcterms:modified>
</cp:coreProperties>
</file>