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C6" w:rsidRPr="00BA33C6" w:rsidRDefault="00BA33C6" w:rsidP="00BA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32"/>
          <w:szCs w:val="32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ge">
              <wp:posOffset>342900</wp:posOffset>
            </wp:positionV>
            <wp:extent cx="495935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A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BA33C6" w:rsidRPr="00BA33C6" w:rsidRDefault="00BA33C6" w:rsidP="00BA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ПОДГОРЕНСКОГО МУНИЦИПАЛЬНОГО РАЙОНА</w:t>
      </w:r>
    </w:p>
    <w:p w:rsidR="00BA33C6" w:rsidRPr="00BA33C6" w:rsidRDefault="00BA33C6" w:rsidP="00BA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BA33C6" w:rsidRPr="00BA33C6" w:rsidRDefault="00BA33C6" w:rsidP="00BA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3C6" w:rsidRPr="0001462D" w:rsidRDefault="00BA33C6" w:rsidP="00BA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46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РАСПОРЯЖЕНИЕ</w:t>
      </w:r>
    </w:p>
    <w:p w:rsidR="0001462D" w:rsidRDefault="00DF3A15" w:rsidP="0001462D">
      <w:pPr>
        <w:spacing w:before="48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35pt;margin-top:43.95pt;width:187.1pt;height:23.25pt;z-index:251660288;mso-width-percent:400;mso-width-percent:400;mso-width-relative:margin;mso-height-relative:margin" stroked="f">
            <v:textbox>
              <w:txbxContent>
                <w:p w:rsidR="00DF3A15" w:rsidRPr="0001462D" w:rsidRDefault="00DF3A1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Pr="0001462D">
                    <w:rPr>
                      <w:rFonts w:ascii="Times New Roman" w:hAnsi="Times New Roman"/>
                      <w:b/>
                    </w:rPr>
                    <w:t>п.г.т. Подгоренский</w:t>
                  </w:r>
                </w:p>
              </w:txbxContent>
            </v:textbox>
          </v:shape>
        </w:pict>
      </w:r>
      <w:r w:rsidR="00BA33C6" w:rsidRPr="0001462D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 </w:t>
      </w:r>
      <w:r w:rsidR="00385B44" w:rsidRPr="0001462D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BA33C6" w:rsidRPr="0001462D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385B4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03 сентября</w:t>
      </w:r>
      <w:r w:rsidR="00BA33C6" w:rsidRPr="000146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</w:t>
      </w:r>
      <w:r w:rsidR="0073345D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BA33C6" w:rsidRPr="000146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№</w:t>
      </w:r>
      <w:r w:rsidR="00385B4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233</w:t>
      </w:r>
      <w:r w:rsidR="000146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 </w:t>
      </w:r>
    </w:p>
    <w:p w:rsidR="00FC2540" w:rsidRDefault="00BA33C6" w:rsidP="00FC25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46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3345D" w:rsidRDefault="00FC2540" w:rsidP="0073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5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345D">
        <w:rPr>
          <w:rFonts w:ascii="Times New Roman" w:hAnsi="Times New Roman" w:cs="Times New Roman"/>
          <w:b/>
          <w:sz w:val="28"/>
          <w:szCs w:val="28"/>
        </w:rPr>
        <w:t>проведении мониторинга закупок</w:t>
      </w:r>
    </w:p>
    <w:p w:rsidR="0073345D" w:rsidRDefault="0073345D" w:rsidP="0073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</w:t>
      </w:r>
    </w:p>
    <w:p w:rsidR="0073345D" w:rsidRDefault="0073345D" w:rsidP="0073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FC2540" w:rsidRPr="00FC2540" w:rsidRDefault="0073345D" w:rsidP="00733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FC2540" w:rsidRPr="00CB2ED8" w:rsidRDefault="00FC2540" w:rsidP="00FC2540">
      <w:pPr>
        <w:spacing w:after="0"/>
        <w:jc w:val="both"/>
        <w:rPr>
          <w:sz w:val="28"/>
          <w:szCs w:val="28"/>
        </w:rPr>
      </w:pPr>
    </w:p>
    <w:p w:rsidR="00FC2540" w:rsidRPr="00E25D73" w:rsidRDefault="0073345D" w:rsidP="00FC254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Pr="00583BBD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частью 8 статьи 9</w:t>
      </w:r>
      <w:r w:rsidRPr="00583BBD">
        <w:rPr>
          <w:sz w:val="28"/>
          <w:szCs w:val="28"/>
        </w:rPr>
        <w:t>7 Федеральног</w:t>
      </w:r>
      <w:r>
        <w:rPr>
          <w:sz w:val="28"/>
          <w:szCs w:val="28"/>
        </w:rPr>
        <w:t>о закона от 05.04.2013</w:t>
      </w:r>
      <w:r w:rsidR="00A35C7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 44-ФЗ «</w:t>
      </w:r>
      <w:r w:rsidRPr="00583BB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="00FC2540" w:rsidRPr="00E25D73">
        <w:rPr>
          <w:bCs/>
          <w:color w:val="auto"/>
          <w:sz w:val="28"/>
          <w:szCs w:val="28"/>
          <w:lang w:eastAsia="ar-SA"/>
        </w:rPr>
        <w:t xml:space="preserve">, </w:t>
      </w:r>
    </w:p>
    <w:p w:rsidR="00A35C7C" w:rsidRDefault="00FC2540" w:rsidP="007A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73345D" w:rsidRPr="00397A3E">
        <w:rPr>
          <w:rFonts w:ascii="Times New Roman" w:hAnsi="Times New Roman"/>
          <w:sz w:val="28"/>
          <w:szCs w:val="28"/>
        </w:rPr>
        <w:t xml:space="preserve">Утвердить </w:t>
      </w:r>
      <w:r w:rsidR="0073345D" w:rsidRPr="000D58E7">
        <w:rPr>
          <w:rFonts w:ascii="Times New Roman" w:hAnsi="Times New Roman"/>
          <w:sz w:val="28"/>
          <w:szCs w:val="28"/>
        </w:rPr>
        <w:t>прилагаемы</w:t>
      </w:r>
      <w:r w:rsidR="0073345D">
        <w:rPr>
          <w:rFonts w:ascii="Times New Roman" w:hAnsi="Times New Roman"/>
          <w:sz w:val="28"/>
          <w:szCs w:val="28"/>
        </w:rPr>
        <w:t>й П</w:t>
      </w:r>
      <w:r w:rsidR="0073345D" w:rsidRPr="000D58E7">
        <w:rPr>
          <w:rFonts w:ascii="Times New Roman" w:hAnsi="Times New Roman"/>
          <w:sz w:val="28"/>
          <w:szCs w:val="28"/>
        </w:rPr>
        <w:t>орядок осуществления мониторинга</w:t>
      </w:r>
      <w:r w:rsidR="0073345D" w:rsidRPr="00397A3E">
        <w:rPr>
          <w:rFonts w:ascii="Times New Roman" w:hAnsi="Times New Roman"/>
          <w:sz w:val="28"/>
          <w:szCs w:val="28"/>
        </w:rPr>
        <w:t xml:space="preserve"> закупок </w:t>
      </w:r>
      <w:r w:rsidR="0073345D" w:rsidRPr="003F703C">
        <w:rPr>
          <w:rFonts w:ascii="Times New Roman" w:hAnsi="Times New Roman"/>
          <w:sz w:val="28"/>
          <w:szCs w:val="28"/>
        </w:rPr>
        <w:t>товаров, работ, услуг</w:t>
      </w:r>
      <w:r w:rsidR="0073345D" w:rsidRPr="00397A3E">
        <w:rPr>
          <w:rFonts w:ascii="Times New Roman" w:hAnsi="Times New Roman"/>
          <w:sz w:val="28"/>
          <w:szCs w:val="28"/>
        </w:rPr>
        <w:t xml:space="preserve"> для</w:t>
      </w:r>
      <w:r w:rsidR="0073345D">
        <w:rPr>
          <w:rFonts w:ascii="Times New Roman" w:hAnsi="Times New Roman"/>
          <w:sz w:val="28"/>
          <w:szCs w:val="28"/>
        </w:rPr>
        <w:t xml:space="preserve"> обеспечения муниципальных </w:t>
      </w:r>
      <w:r w:rsidR="0073345D" w:rsidRPr="00397A3E">
        <w:rPr>
          <w:rFonts w:ascii="Times New Roman" w:hAnsi="Times New Roman"/>
          <w:sz w:val="28"/>
          <w:szCs w:val="28"/>
        </w:rPr>
        <w:t xml:space="preserve">нужд </w:t>
      </w:r>
      <w:r w:rsidR="0073345D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345D" w:rsidRPr="00397A3E">
        <w:rPr>
          <w:rFonts w:ascii="Times New Roman" w:hAnsi="Times New Roman"/>
          <w:sz w:val="28"/>
          <w:szCs w:val="28"/>
        </w:rPr>
        <w:t>Воронежской области</w:t>
      </w:r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FC2540" w:rsidRDefault="00FC2540" w:rsidP="007A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распоряжения </w:t>
      </w:r>
      <w:r w:rsidR="0073345D" w:rsidRPr="007917D7">
        <w:rPr>
          <w:rFonts w:ascii="Times New Roman" w:hAnsi="Times New Roman"/>
          <w:sz w:val="28"/>
          <w:szCs w:val="28"/>
        </w:rPr>
        <w:t>возложить на</w:t>
      </w:r>
      <w:r w:rsidR="0073345D">
        <w:rPr>
          <w:rFonts w:ascii="Times New Roman" w:hAnsi="Times New Roman"/>
          <w:sz w:val="28"/>
          <w:szCs w:val="28"/>
        </w:rPr>
        <w:t xml:space="preserve"> руководителя финансового отдела администрации Васильева И.А</w:t>
      </w:r>
      <w:r w:rsidRPr="00FC25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C2540" w:rsidRDefault="00FC2540" w:rsidP="00FC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3C6" w:rsidRPr="00BA33C6" w:rsidRDefault="00FC2540" w:rsidP="00FC2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E01E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1E6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01E6">
        <w:rPr>
          <w:rFonts w:ascii="Times New Roman" w:hAnsi="Times New Roman" w:cs="Times New Roman"/>
          <w:sz w:val="28"/>
          <w:szCs w:val="28"/>
        </w:rPr>
        <w:t xml:space="preserve">                                       Р.Н. </w:t>
      </w:r>
      <w:proofErr w:type="spellStart"/>
      <w:r w:rsidRPr="00CE01E6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="00BA33C6" w:rsidRPr="00BA33C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A33C6" w:rsidRPr="00BA33C6" w:rsidRDefault="00BA33C6" w:rsidP="00730E4A">
      <w:pPr>
        <w:spacing w:after="0" w:line="240" w:lineRule="auto"/>
        <w:ind w:left="4956"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 </w:t>
      </w:r>
      <w:r w:rsidR="00FC2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E7168" w:rsidRPr="00BA33C6" w:rsidRDefault="00FE7168" w:rsidP="00345627">
      <w:pPr>
        <w:spacing w:after="0" w:line="240" w:lineRule="auto"/>
        <w:ind w:left="3969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Подгоренского муниципального района Воронеж</w:t>
      </w: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FE7168" w:rsidRPr="00BA33C6" w:rsidRDefault="00FE7168" w:rsidP="00345627">
      <w:pPr>
        <w:spacing w:after="0" w:line="240" w:lineRule="auto"/>
        <w:ind w:left="495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 № ______</w:t>
      </w:r>
    </w:p>
    <w:p w:rsidR="00BA33C6" w:rsidRPr="00BA33C6" w:rsidRDefault="00BA33C6" w:rsidP="00BA33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3C6" w:rsidRPr="00BA33C6" w:rsidRDefault="00BA33C6" w:rsidP="00BA33C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345D" w:rsidRDefault="0073345D" w:rsidP="00733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br/>
        <w:t xml:space="preserve">ОСУЩЕСТВЛЕНИЯ </w:t>
      </w:r>
      <w:r w:rsidRPr="00C53045">
        <w:rPr>
          <w:rFonts w:ascii="Times New Roman" w:hAnsi="Times New Roman"/>
          <w:b/>
          <w:sz w:val="28"/>
          <w:szCs w:val="28"/>
        </w:rPr>
        <w:t xml:space="preserve">МОНИТОРИНГА ЗАКУПОК ТОВАРОВ, РАБОТ, УСЛУГ ДЛЯ ОБЕСПЕЧЕНИЯ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C53045">
        <w:rPr>
          <w:rFonts w:ascii="Times New Roman" w:hAnsi="Times New Roman"/>
          <w:b/>
          <w:sz w:val="28"/>
          <w:szCs w:val="28"/>
        </w:rPr>
        <w:t xml:space="preserve">НУЖД </w:t>
      </w:r>
      <w:r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  <w:r w:rsidRPr="00C5304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3345D" w:rsidRPr="00C31ECA" w:rsidRDefault="0073345D" w:rsidP="0073345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45D" w:rsidRPr="007F217D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F217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F217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7F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мониторинга закупок товаров, работ, услуг для обеспечения муниципальных нужд Подгоренского муниципального района Воронежской области (далее – Порядок) устанавливае</w:t>
      </w:r>
      <w:r w:rsidRPr="007F217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F217D">
        <w:rPr>
          <w:rFonts w:ascii="Times New Roman" w:hAnsi="Times New Roman" w:cs="Times New Roman"/>
          <w:sz w:val="28"/>
          <w:szCs w:val="28"/>
        </w:rPr>
        <w:t xml:space="preserve"> осуществления мониторинга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Подгоренского муниципального района Воронежской области (далее – мониторинг закупок) </w:t>
      </w:r>
      <w:r w:rsidRPr="007F21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217D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7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217D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</w:t>
      </w:r>
      <w:r>
        <w:rPr>
          <w:rFonts w:ascii="Times New Roman" w:hAnsi="Times New Roman" w:cs="Times New Roman"/>
          <w:sz w:val="28"/>
          <w:szCs w:val="28"/>
        </w:rPr>
        <w:t>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нужд» (далее –</w:t>
      </w:r>
      <w:r w:rsidRPr="007F217D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7F217D">
        <w:rPr>
          <w:rFonts w:ascii="Times New Roman" w:hAnsi="Times New Roman" w:cs="Times New Roman"/>
          <w:sz w:val="28"/>
          <w:szCs w:val="28"/>
        </w:rPr>
        <w:t>).</w:t>
      </w:r>
    </w:p>
    <w:p w:rsidR="0073345D" w:rsidRPr="007F217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17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Проведение мониторинга закупок осуществляется финансовым отделом администрации Подгоренского муниципального района</w:t>
      </w:r>
      <w:r w:rsidRPr="007F217D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(далее – финансовый отдел администрации</w:t>
      </w:r>
      <w:r w:rsidR="0073268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) на постоянной основе </w:t>
      </w:r>
      <w:r w:rsidRPr="007F217D">
        <w:rPr>
          <w:rFonts w:ascii="Times New Roman" w:hAnsi="Times New Roman"/>
          <w:sz w:val="28"/>
          <w:szCs w:val="28"/>
        </w:rPr>
        <w:t>посредством сбора, обобщения, систематизации и оценки информации</w:t>
      </w:r>
      <w:r>
        <w:rPr>
          <w:rFonts w:ascii="Times New Roman" w:hAnsi="Times New Roman"/>
          <w:sz w:val="28"/>
          <w:szCs w:val="28"/>
        </w:rPr>
        <w:t>, содержащейся</w:t>
      </w:r>
      <w:r w:rsidRPr="007F217D">
        <w:rPr>
          <w:rFonts w:ascii="Times New Roman" w:hAnsi="Times New Roman"/>
          <w:sz w:val="28"/>
          <w:szCs w:val="28"/>
        </w:rPr>
        <w:t>:</w:t>
      </w:r>
    </w:p>
    <w:p w:rsidR="0073345D" w:rsidRPr="007F217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F217D">
        <w:rPr>
          <w:rFonts w:ascii="Times New Roman" w:hAnsi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 xml:space="preserve"> (далее – ЕИС), на электронных площадках, функционирование которых осуществляется в соответствии с действующим законодательством</w:t>
      </w:r>
      <w:r w:rsidRPr="007F217D">
        <w:rPr>
          <w:rFonts w:ascii="Times New Roman" w:hAnsi="Times New Roman"/>
          <w:sz w:val="28"/>
          <w:szCs w:val="28"/>
        </w:rPr>
        <w:t>;</w:t>
      </w:r>
    </w:p>
    <w:p w:rsidR="0073345D" w:rsidRPr="00341B8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341B8D">
        <w:rPr>
          <w:rFonts w:ascii="Times New Roman" w:hAnsi="Times New Roman"/>
          <w:sz w:val="28"/>
          <w:szCs w:val="28"/>
        </w:rPr>
        <w:t xml:space="preserve">в письмах и обращениях, поступающих в </w:t>
      </w:r>
      <w:r>
        <w:rPr>
          <w:rFonts w:ascii="Times New Roman" w:hAnsi="Times New Roman"/>
          <w:sz w:val="28"/>
          <w:szCs w:val="28"/>
        </w:rPr>
        <w:t>финансовый отдел администрации</w:t>
      </w:r>
      <w:r w:rsidR="0073268E">
        <w:rPr>
          <w:rFonts w:ascii="Times New Roman" w:hAnsi="Times New Roman"/>
          <w:sz w:val="28"/>
          <w:szCs w:val="28"/>
        </w:rPr>
        <w:t xml:space="preserve"> района</w:t>
      </w:r>
      <w:r w:rsidRPr="00341B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41B8D">
        <w:rPr>
          <w:rFonts w:ascii="Times New Roman" w:hAnsi="Times New Roman"/>
          <w:sz w:val="28"/>
          <w:szCs w:val="28"/>
        </w:rPr>
        <w:t xml:space="preserve"> заказчиков </w:t>
      </w:r>
      <w:r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341B8D">
        <w:rPr>
          <w:rFonts w:ascii="Times New Roman" w:hAnsi="Times New Roman"/>
          <w:sz w:val="28"/>
          <w:szCs w:val="28"/>
        </w:rPr>
        <w:t xml:space="preserve">Воронежской области, бюджетных учреждений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Подгоренского муниципального района </w:t>
      </w:r>
      <w:r w:rsidRPr="00341B8D">
        <w:rPr>
          <w:rFonts w:ascii="Times New Roman" w:hAnsi="Times New Roman"/>
          <w:sz w:val="28"/>
          <w:szCs w:val="28"/>
        </w:rPr>
        <w:t>Воронежской области и государственных унитарных 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(далее –</w:t>
      </w:r>
      <w:r w:rsidRPr="00341B8D">
        <w:rPr>
          <w:rFonts w:ascii="Times New Roman" w:hAnsi="Times New Roman"/>
          <w:sz w:val="28"/>
          <w:szCs w:val="28"/>
        </w:rPr>
        <w:t xml:space="preserve"> заказчики), организаций, в том числе общественных объединений, объединений юридических лиц, граждан, включая результаты общественного контроля за соблюдением требований законодательства Российской Федерации и иных нормативных правовых</w:t>
      </w:r>
      <w:proofErr w:type="gramEnd"/>
      <w:r w:rsidRPr="00341B8D">
        <w:rPr>
          <w:rFonts w:ascii="Times New Roman" w:hAnsi="Times New Roman"/>
          <w:sz w:val="28"/>
          <w:szCs w:val="28"/>
        </w:rPr>
        <w:t xml:space="preserve"> актов о контрактной системе в сфере закупок товаров, работ, услуг для обеспечения государственных и муниципальных нужд;</w:t>
      </w:r>
    </w:p>
    <w:p w:rsidR="0073345D" w:rsidRPr="00341B8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B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41B8D">
        <w:rPr>
          <w:rFonts w:ascii="Times New Roman" w:hAnsi="Times New Roman"/>
          <w:sz w:val="28"/>
          <w:szCs w:val="28"/>
        </w:rPr>
        <w:t>во вступивших в законную силу судебных актах, касающихся вопросов осуществления закупок;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F217D">
        <w:rPr>
          <w:rFonts w:ascii="Times New Roman" w:hAnsi="Times New Roman"/>
          <w:sz w:val="28"/>
          <w:szCs w:val="28"/>
        </w:rPr>
        <w:t>в иных открытых источниках.</w:t>
      </w:r>
    </w:p>
    <w:p w:rsidR="0073345D" w:rsidRPr="002C4128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1" w:name="P46"/>
      <w:bookmarkEnd w:id="1"/>
      <w:r>
        <w:rPr>
          <w:rFonts w:ascii="Times New Roman" w:hAnsi="Times New Roman"/>
          <w:sz w:val="28"/>
          <w:szCs w:val="28"/>
        </w:rPr>
        <w:t> </w:t>
      </w:r>
      <w:r w:rsidRPr="002C4128">
        <w:rPr>
          <w:rFonts w:ascii="Times New Roman" w:hAnsi="Times New Roman"/>
          <w:sz w:val="28"/>
          <w:szCs w:val="28"/>
        </w:rPr>
        <w:t>При осуществлении мониторинга закупок проводится оценка:</w:t>
      </w:r>
    </w:p>
    <w:p w:rsidR="0073345D" w:rsidRPr="002C4128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28">
        <w:rPr>
          <w:rFonts w:ascii="Times New Roman" w:hAnsi="Times New Roman" w:cs="Times New Roman"/>
          <w:sz w:val="28"/>
          <w:szCs w:val="28"/>
        </w:rPr>
        <w:t>- эффективности планирования закупок;</w:t>
      </w:r>
    </w:p>
    <w:p w:rsidR="0073345D" w:rsidRPr="002C4128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28">
        <w:rPr>
          <w:rFonts w:ascii="Times New Roman" w:hAnsi="Times New Roman" w:cs="Times New Roman"/>
          <w:sz w:val="28"/>
          <w:szCs w:val="28"/>
        </w:rPr>
        <w:t>- эффективности определения поставщиков (подрядчиков, исполнителей);</w:t>
      </w:r>
    </w:p>
    <w:p w:rsidR="0073345D" w:rsidRPr="002C4128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28">
        <w:rPr>
          <w:rFonts w:ascii="Times New Roman" w:hAnsi="Times New Roman" w:cs="Times New Roman"/>
          <w:sz w:val="28"/>
          <w:szCs w:val="28"/>
        </w:rPr>
        <w:t>- эффективности исполнения контрактов;</w:t>
      </w:r>
    </w:p>
    <w:p w:rsidR="0073345D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28">
        <w:rPr>
          <w:rFonts w:ascii="Times New Roman" w:hAnsi="Times New Roman" w:cs="Times New Roman"/>
          <w:sz w:val="28"/>
          <w:szCs w:val="28"/>
        </w:rPr>
        <w:t>- исполнения требований законодательства о закупках.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Заказчики в целях обеспечения проведения мониторинга</w:t>
      </w:r>
      <w:r w:rsidRPr="009A3D17">
        <w:rPr>
          <w:rFonts w:ascii="Times New Roman" w:hAnsi="Times New Roman"/>
          <w:sz w:val="28"/>
          <w:szCs w:val="28"/>
        </w:rPr>
        <w:t xml:space="preserve"> </w:t>
      </w:r>
      <w:r w:rsidRPr="007F217D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представляют в </w:t>
      </w:r>
      <w:r w:rsidR="0073268E">
        <w:rPr>
          <w:rFonts w:ascii="Times New Roman" w:hAnsi="Times New Roman"/>
          <w:sz w:val="28"/>
          <w:szCs w:val="28"/>
        </w:rPr>
        <w:t>финансовый отдел администрации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Pr="001E3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осуществлении закупок по форме согласно приложению № 1 к настоящему Порядку: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квартал – до </w:t>
      </w:r>
      <w:r w:rsidR="007326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-го числа месяца, следующего за отчетным кварталом;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– до 1</w:t>
      </w:r>
      <w:r w:rsidR="007326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января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345D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Результатом проведения мониторинга </w:t>
      </w:r>
      <w:r w:rsidRPr="007F217D">
        <w:rPr>
          <w:rFonts w:ascii="Times New Roman" w:hAnsi="Times New Roman"/>
          <w:sz w:val="28"/>
          <w:szCs w:val="28"/>
        </w:rPr>
        <w:t>закупок</w:t>
      </w:r>
      <w:r w:rsidRPr="007F6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73345D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</w:t>
      </w:r>
      <w:r w:rsidRPr="00B95C6E">
        <w:rPr>
          <w:rFonts w:ascii="Times New Roman" w:hAnsi="Times New Roman" w:cs="Times New Roman"/>
          <w:sz w:val="28"/>
          <w:szCs w:val="28"/>
        </w:rPr>
        <w:t xml:space="preserve">квартальной рейтинговой оценки </w:t>
      </w:r>
      <w:r w:rsidRPr="00B95C6E">
        <w:rPr>
          <w:rFonts w:ascii="Times New Roman" w:eastAsiaTheme="minorHAnsi" w:hAnsi="Times New Roman"/>
          <w:sz w:val="28"/>
          <w:szCs w:val="28"/>
        </w:rPr>
        <w:t>эффективности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397A3E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3345D" w:rsidRDefault="0073345D" w:rsidP="007334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формирование</w:t>
      </w:r>
      <w:r>
        <w:rPr>
          <w:rFonts w:ascii="Times New Roman" w:eastAsiaTheme="minorHAnsi" w:hAnsi="Times New Roman"/>
          <w:sz w:val="28"/>
          <w:szCs w:val="28"/>
        </w:rPr>
        <w:t xml:space="preserve"> годовой рейтинговой оценки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="0073268E"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268E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73268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итогам календарного года.</w:t>
      </w:r>
    </w:p>
    <w:p w:rsidR="0073345D" w:rsidRPr="00E4130B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 Квартальные и годовые рейтинговые оценки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="0073268E"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268E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73268E" w:rsidRPr="00B95C6E">
        <w:rPr>
          <w:rFonts w:ascii="Times New Roman" w:hAnsi="Times New Roman"/>
          <w:sz w:val="28"/>
          <w:szCs w:val="28"/>
        </w:rPr>
        <w:t xml:space="preserve"> </w:t>
      </w:r>
      <w:r w:rsidRPr="00B95C6E">
        <w:rPr>
          <w:rFonts w:ascii="Times New Roman" w:hAnsi="Times New Roman"/>
          <w:sz w:val="28"/>
          <w:szCs w:val="28"/>
        </w:rPr>
        <w:t>формируются п</w:t>
      </w:r>
      <w:r w:rsidRPr="00E4130B">
        <w:rPr>
          <w:rFonts w:ascii="Times New Roman" w:hAnsi="Times New Roman"/>
          <w:sz w:val="28"/>
          <w:szCs w:val="28"/>
        </w:rPr>
        <w:t>о двум категориям заказчиков:</w:t>
      </w:r>
    </w:p>
    <w:p w:rsidR="0073345D" w:rsidRPr="00E4130B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- I категория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заказчики с годовым объемом закупок, проведенных конкурентными способами определения поставщиков (подрядчиков, исполнителей), свыше 10 миллионов рублей;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- II категория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заказчики с годовым объемом закупок, проведенных конкурентными способами определения поставщиков (подрядчиков, исполнителей), не превышающим 10 миллионов рублей.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Квартальная </w:t>
      </w:r>
      <w:r w:rsidRPr="00B95C6E">
        <w:rPr>
          <w:rFonts w:ascii="Times New Roman" w:hAnsi="Times New Roman"/>
          <w:sz w:val="28"/>
          <w:szCs w:val="28"/>
        </w:rPr>
        <w:t>рейтинговая оценка</w:t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="0073268E"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268E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7326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рассчитывается</w:t>
      </w:r>
      <w:r w:rsidRPr="00566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73268E">
        <w:rPr>
          <w:rFonts w:ascii="Times New Roman" w:hAnsi="Times New Roman"/>
          <w:sz w:val="28"/>
          <w:szCs w:val="28"/>
        </w:rPr>
        <w:t>Финансовый отдел администрации района</w:t>
      </w:r>
      <w:r>
        <w:rPr>
          <w:rFonts w:ascii="Times New Roman" w:hAnsi="Times New Roman"/>
          <w:sz w:val="28"/>
          <w:szCs w:val="28"/>
        </w:rPr>
        <w:t xml:space="preserve"> по результатам расчета </w:t>
      </w:r>
      <w:r w:rsidRPr="00B95C6E">
        <w:rPr>
          <w:rFonts w:ascii="Times New Roman" w:hAnsi="Times New Roman"/>
          <w:sz w:val="28"/>
          <w:szCs w:val="28"/>
        </w:rPr>
        <w:t>квартальной рейтинговой оценки</w:t>
      </w:r>
      <w:r>
        <w:rPr>
          <w:rFonts w:ascii="Times New Roman" w:hAnsi="Times New Roman"/>
          <w:sz w:val="28"/>
          <w:szCs w:val="28"/>
        </w:rPr>
        <w:t xml:space="preserve">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C6E">
        <w:rPr>
          <w:rFonts w:ascii="Times New Roman" w:hAnsi="Times New Roman"/>
          <w:sz w:val="28"/>
          <w:szCs w:val="28"/>
        </w:rPr>
        <w:t xml:space="preserve">для обеспечения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="0073268E"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268E" w:rsidRPr="00397A3E">
        <w:rPr>
          <w:rFonts w:ascii="Times New Roman" w:hAnsi="Times New Roman"/>
          <w:sz w:val="28"/>
          <w:szCs w:val="28"/>
        </w:rPr>
        <w:t>Воронежской области</w:t>
      </w:r>
      <w:r w:rsidRPr="00B95C6E">
        <w:rPr>
          <w:rFonts w:ascii="Times New Roman" w:hAnsi="Times New Roman"/>
          <w:sz w:val="28"/>
          <w:szCs w:val="28"/>
        </w:rPr>
        <w:t>: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осуществляет ранжирование заказчиков </w:t>
      </w:r>
      <w:r w:rsidRPr="005D5020">
        <w:rPr>
          <w:rFonts w:ascii="Times New Roman" w:eastAsia="Times New Roman" w:hAnsi="Times New Roman"/>
          <w:sz w:val="28"/>
          <w:szCs w:val="28"/>
          <w:lang w:eastAsia="ru-RU"/>
        </w:rPr>
        <w:t>по зонам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закупочной деятельности согласно таблице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345D" w:rsidRDefault="0073345D" w:rsidP="007334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73345D" w:rsidRDefault="0073345D" w:rsidP="007334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45D" w:rsidRDefault="0073345D" w:rsidP="007334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020">
        <w:rPr>
          <w:rFonts w:ascii="Times New Roman" w:eastAsia="Times New Roman" w:hAnsi="Times New Roman"/>
          <w:sz w:val="28"/>
          <w:szCs w:val="28"/>
          <w:lang w:eastAsia="ru-RU"/>
        </w:rPr>
        <w:t>Критерии отнесения заказчиков по зонам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закупочной деятельности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63"/>
        <w:gridCol w:w="3509"/>
      </w:tblGrid>
      <w:tr w:rsidR="0073345D" w:rsidRPr="005D5020" w:rsidTr="0073345D">
        <w:trPr>
          <w:trHeight w:val="510"/>
          <w:jc w:val="center"/>
        </w:trPr>
        <w:tc>
          <w:tcPr>
            <w:tcW w:w="3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Уровень зонирования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Критерий оценки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эффективности (Р</w:t>
            </w:r>
            <w:r w:rsidRPr="005D50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345D" w:rsidRPr="005D5020" w:rsidTr="0073345D">
        <w:trPr>
          <w:trHeight w:val="276"/>
          <w:jc w:val="center"/>
        </w:trPr>
        <w:tc>
          <w:tcPr>
            <w:tcW w:w="3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45D" w:rsidRPr="005D5020" w:rsidTr="0073345D">
        <w:trPr>
          <w:trHeight w:val="255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Лучшие практики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≥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73345D" w:rsidRPr="005D5020" w:rsidTr="0073345D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Зона высокой эффективности закупочной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(«зеленая»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≥ 8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73345D" w:rsidRPr="005D5020" w:rsidTr="0073345D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эффективно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закупочной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выше среднего уровня 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(«желтая»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баллов ≤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&lt; 8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73345D" w:rsidRPr="005D5020" w:rsidTr="0073345D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средней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эффективности закупочной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(«оранжевая»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баллов ≤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&lt; 7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73345D" w:rsidRPr="005D5020" w:rsidTr="0073345D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эффективно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закупочной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ниже среднего уровня 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5D" w:rsidRPr="005D5020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&lt; 5</w:t>
            </w:r>
            <w:r w:rsidRPr="005D50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анализирует результаты оценки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/>
          <w:sz w:val="28"/>
          <w:szCs w:val="28"/>
        </w:rPr>
        <w:t>;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формирует квартальную рейтинговую оценку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73268E">
        <w:rPr>
          <w:rFonts w:ascii="Times New Roman" w:hAnsi="Times New Roman"/>
          <w:sz w:val="28"/>
          <w:szCs w:val="28"/>
        </w:rPr>
        <w:t xml:space="preserve">муниципальных </w:t>
      </w:r>
      <w:r w:rsidR="0073268E" w:rsidRPr="00397A3E">
        <w:rPr>
          <w:rFonts w:ascii="Times New Roman" w:hAnsi="Times New Roman"/>
          <w:sz w:val="28"/>
          <w:szCs w:val="28"/>
        </w:rPr>
        <w:t xml:space="preserve">нужд </w:t>
      </w:r>
      <w:r w:rsidR="0073268E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73268E" w:rsidRPr="00397A3E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3345D" w:rsidRPr="002D51F6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подготавливает предложения по улучшению текущего состояния закупочной деятельности в отношении заказчиков, подпадающих в зону </w:t>
      </w:r>
      <w:r w:rsidRPr="006D206C">
        <w:rPr>
          <w:rFonts w:ascii="Times New Roman" w:hAnsi="Times New Roman"/>
          <w:sz w:val="28"/>
          <w:szCs w:val="28"/>
        </w:rPr>
        <w:t>эффективности закупочной деятельности ниже среднего уровня («красная» зона)</w:t>
      </w:r>
      <w:r w:rsidR="00633C3B">
        <w:rPr>
          <w:rFonts w:ascii="Times New Roman" w:hAnsi="Times New Roman"/>
          <w:sz w:val="28"/>
          <w:szCs w:val="28"/>
        </w:rPr>
        <w:t xml:space="preserve">, и направляет их </w:t>
      </w:r>
      <w:r w:rsidR="00F64E5F">
        <w:rPr>
          <w:rFonts w:ascii="Times New Roman" w:hAnsi="Times New Roman"/>
          <w:sz w:val="28"/>
          <w:szCs w:val="28"/>
        </w:rPr>
        <w:t>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с учетом их </w:t>
      </w:r>
      <w:r w:rsidR="00C94F08">
        <w:rPr>
          <w:rFonts w:ascii="Times New Roman" w:hAnsi="Times New Roman"/>
          <w:sz w:val="28"/>
          <w:szCs w:val="28"/>
        </w:rPr>
        <w:t>подведомственных учреждений до 25</w:t>
      </w:r>
      <w:r>
        <w:rPr>
          <w:rFonts w:ascii="Times New Roman" w:hAnsi="Times New Roman"/>
          <w:sz w:val="28"/>
          <w:szCs w:val="28"/>
        </w:rPr>
        <w:t>-го числа месяца, следующего за отчетным кварталом.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Годовая рейтинговая оценка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C94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</w:t>
      </w:r>
      <w:r w:rsidRPr="00566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3 к настоящему Порядку.</w:t>
      </w:r>
    </w:p>
    <w:p w:rsidR="0073345D" w:rsidRPr="00B12D91" w:rsidRDefault="0073345D" w:rsidP="00733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bookmarkStart w:id="2" w:name="P75"/>
      <w:bookmarkEnd w:id="2"/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4F08">
        <w:rPr>
          <w:rFonts w:ascii="Times New Roman" w:eastAsia="Times New Roman" w:hAnsi="Times New Roman"/>
          <w:sz w:val="28"/>
          <w:szCs w:val="28"/>
          <w:lang w:eastAsia="ru-RU"/>
        </w:rPr>
        <w:t>Финансовый отдел администрации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расчета годовой</w:t>
      </w:r>
      <w:r w:rsidRPr="0065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рейтинговой оценки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осуществляет ранжирование заказчиков </w:t>
      </w:r>
      <w:r w:rsidRPr="005D5020">
        <w:rPr>
          <w:rFonts w:ascii="Times New Roman" w:eastAsia="Times New Roman" w:hAnsi="Times New Roman"/>
          <w:sz w:val="28"/>
          <w:szCs w:val="28"/>
          <w:lang w:eastAsia="ru-RU"/>
        </w:rPr>
        <w:t>по зонам эффективности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закупочной деятельности согласно таблице пункта 8 настоящего Порядка</w:t>
      </w:r>
      <w:r w:rsidRPr="00B95C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подготавливает проект</w:t>
      </w:r>
      <w:r w:rsidRPr="0028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годовой</w:t>
      </w:r>
      <w:r w:rsidRPr="0065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рейтинговой оценки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C94F08" w:rsidRPr="00B12D91">
        <w:rPr>
          <w:rFonts w:ascii="Times New Roman" w:hAnsi="Times New Roman"/>
          <w:sz w:val="28"/>
          <w:szCs w:val="28"/>
        </w:rPr>
        <w:t xml:space="preserve"> </w:t>
      </w:r>
      <w:r w:rsidRPr="00B12D91">
        <w:rPr>
          <w:rFonts w:ascii="Times New Roman" w:hAnsi="Times New Roman"/>
          <w:sz w:val="28"/>
          <w:szCs w:val="28"/>
        </w:rPr>
        <w:t xml:space="preserve">в срок до 1 февраля </w:t>
      </w:r>
      <w:r>
        <w:rPr>
          <w:rFonts w:ascii="Times New Roman" w:hAnsi="Times New Roman"/>
          <w:sz w:val="28"/>
          <w:szCs w:val="28"/>
        </w:rPr>
        <w:t xml:space="preserve">года, </w:t>
      </w:r>
      <w:r w:rsidRPr="00B12D91"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z w:val="28"/>
          <w:szCs w:val="28"/>
        </w:rPr>
        <w:t xml:space="preserve">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подготовки предложений и замечаний направляет </w:t>
      </w:r>
      <w:r>
        <w:rPr>
          <w:rFonts w:ascii="Times New Roman" w:hAnsi="Times New Roman"/>
          <w:sz w:val="28"/>
          <w:szCs w:val="28"/>
        </w:rPr>
        <w:t>проект</w:t>
      </w:r>
      <w:r w:rsidRPr="0028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годовой</w:t>
      </w:r>
      <w:r w:rsidRPr="0065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рейтинговой оценки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C94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E5F">
        <w:rPr>
          <w:rFonts w:ascii="Times New Roman" w:eastAsia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F0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Подгоренского муниципального </w:t>
      </w:r>
      <w:r w:rsidR="00C94F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 срок до 1</w:t>
      </w:r>
      <w:r w:rsidR="00C94F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 итогам рассмотрения поступивших предложений и замечаний </w:t>
      </w:r>
      <w:r w:rsidR="00C94F08">
        <w:rPr>
          <w:rFonts w:ascii="Times New Roman" w:hAnsi="Times New Roman"/>
          <w:sz w:val="28"/>
          <w:szCs w:val="28"/>
        </w:rPr>
        <w:t>финансовый отдел администрации района</w:t>
      </w:r>
      <w:r>
        <w:rPr>
          <w:rFonts w:ascii="Times New Roman" w:hAnsi="Times New Roman"/>
          <w:sz w:val="28"/>
          <w:szCs w:val="28"/>
        </w:rPr>
        <w:t xml:space="preserve"> формирует</w:t>
      </w:r>
      <w:r w:rsidRPr="006D2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годовую</w:t>
      </w:r>
      <w:r w:rsidRPr="0065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рейтинговую оценку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Pr="00B95C6E">
        <w:rPr>
          <w:rFonts w:ascii="Times New Roman" w:hAnsi="Times New Roman"/>
          <w:sz w:val="28"/>
          <w:szCs w:val="28"/>
        </w:rPr>
        <w:t>, содержащую а</w:t>
      </w:r>
      <w:r>
        <w:rPr>
          <w:rFonts w:ascii="Times New Roman" w:hAnsi="Times New Roman"/>
          <w:sz w:val="28"/>
          <w:szCs w:val="28"/>
        </w:rPr>
        <w:t>налитические материалы и пояснительную информацию.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одовая</w:t>
      </w:r>
      <w:r w:rsidRPr="0065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рейтинговая оценка эффективности</w:t>
      </w:r>
      <w:r w:rsidRPr="000516B0">
        <w:rPr>
          <w:rFonts w:ascii="Times New Roman" w:hAnsi="Times New Roman"/>
          <w:sz w:val="28"/>
          <w:szCs w:val="28"/>
        </w:rPr>
        <w:t xml:space="preserve">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C94F08" w:rsidRPr="00B95C6E">
        <w:rPr>
          <w:rFonts w:ascii="Times New Roman" w:hAnsi="Times New Roman"/>
          <w:sz w:val="28"/>
          <w:szCs w:val="28"/>
        </w:rPr>
        <w:t xml:space="preserve"> </w:t>
      </w:r>
      <w:r w:rsidRPr="00B95C6E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>главе администрации Подгоренского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C94F08">
        <w:rPr>
          <w:rFonts w:ascii="Times New Roman" w:hAnsi="Times New Roman"/>
          <w:sz w:val="28"/>
          <w:szCs w:val="28"/>
        </w:rPr>
        <w:t>оронежской области не позднее 10</w:t>
      </w:r>
      <w:r>
        <w:rPr>
          <w:rFonts w:ascii="Times New Roman" w:hAnsi="Times New Roman"/>
          <w:sz w:val="28"/>
          <w:szCs w:val="28"/>
        </w:rPr>
        <w:t xml:space="preserve"> апреля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B95C6E">
        <w:rPr>
          <w:rFonts w:ascii="Times New Roman" w:hAnsi="Times New Roman"/>
          <w:sz w:val="28"/>
          <w:szCs w:val="28"/>
        </w:rPr>
        <w:t>Квартальная рейтинговая оценка</w:t>
      </w:r>
      <w:r w:rsidRPr="009C32A4">
        <w:rPr>
          <w:rFonts w:ascii="Times New Roman" w:hAnsi="Times New Roman"/>
          <w:sz w:val="28"/>
          <w:szCs w:val="28"/>
        </w:rPr>
        <w:t xml:space="preserve"> эффективности закупок товаров, работ, услуг для обеспечения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="00C94F08" w:rsidRPr="00397A3E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C94F08" w:rsidRPr="00397A3E">
        <w:rPr>
          <w:rFonts w:ascii="Times New Roman" w:hAnsi="Times New Roman"/>
          <w:sz w:val="28"/>
          <w:szCs w:val="28"/>
        </w:rPr>
        <w:t>Воронежской области</w:t>
      </w:r>
      <w:r w:rsidR="00C94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</w:t>
      </w:r>
      <w:r w:rsidRPr="009C32A4">
        <w:rPr>
          <w:rFonts w:ascii="Times New Roman" w:hAnsi="Times New Roman"/>
          <w:sz w:val="28"/>
          <w:szCs w:val="28"/>
        </w:rPr>
        <w:t xml:space="preserve">тся на сайте </w:t>
      </w:r>
      <w:r w:rsidR="00C94F08">
        <w:rPr>
          <w:rFonts w:ascii="Times New Roman" w:hAnsi="Times New Roman"/>
          <w:sz w:val="28"/>
          <w:szCs w:val="28"/>
        </w:rPr>
        <w:t>администрации Подгоренского муниципального района Воронежской области</w:t>
      </w:r>
      <w:r w:rsidRPr="009C32A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 w:rsidR="00C94F08" w:rsidRPr="00C94F08">
        <w:rPr>
          <w:rFonts w:ascii="Times New Roman" w:hAnsi="Times New Roman"/>
          <w:sz w:val="28"/>
          <w:szCs w:val="28"/>
        </w:rPr>
        <w:t>http://adminpodgorensky.e-gov36.ru/</w:t>
      </w:r>
      <w:r w:rsidRPr="009C32A4">
        <w:rPr>
          <w:rFonts w:ascii="Times New Roman" w:hAnsi="Times New Roman"/>
          <w:sz w:val="28"/>
          <w:szCs w:val="28"/>
        </w:rPr>
        <w:t xml:space="preserve"> до </w:t>
      </w:r>
      <w:r w:rsidR="00C94F08">
        <w:rPr>
          <w:rFonts w:ascii="Times New Roman" w:hAnsi="Times New Roman"/>
          <w:sz w:val="28"/>
          <w:szCs w:val="28"/>
        </w:rPr>
        <w:t>20</w:t>
      </w:r>
      <w:r w:rsidRPr="009C32A4">
        <w:rPr>
          <w:rFonts w:ascii="Times New Roman" w:hAnsi="Times New Roman"/>
          <w:sz w:val="28"/>
          <w:szCs w:val="28"/>
        </w:rPr>
        <w:t>-го числа месяца, следующего за отчетным кварталом. Г</w:t>
      </w:r>
      <w:r w:rsidRPr="009C32A4">
        <w:rPr>
          <w:rFonts w:ascii="Times New Roman" w:eastAsia="Times New Roman" w:hAnsi="Times New Roman"/>
          <w:sz w:val="28"/>
          <w:szCs w:val="28"/>
          <w:lang w:eastAsia="ru-RU"/>
        </w:rPr>
        <w:t>одовая</w:t>
      </w:r>
      <w:r w:rsidRPr="009C32A4">
        <w:rPr>
          <w:rFonts w:ascii="Times New Roman" w:hAnsi="Times New Roman"/>
          <w:sz w:val="28"/>
          <w:szCs w:val="28"/>
        </w:rPr>
        <w:t xml:space="preserve"> рейтинговая оценка эффективности закупок товаров, работ, услуг для обеспечения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Pr="009C32A4">
        <w:rPr>
          <w:rFonts w:ascii="Times New Roman" w:hAnsi="Times New Roman"/>
          <w:sz w:val="28"/>
          <w:szCs w:val="28"/>
        </w:rPr>
        <w:t xml:space="preserve">нужд </w:t>
      </w:r>
      <w:r w:rsidR="00C94F08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9C32A4">
        <w:rPr>
          <w:rFonts w:ascii="Times New Roman" w:hAnsi="Times New Roman"/>
          <w:sz w:val="28"/>
          <w:szCs w:val="28"/>
        </w:rPr>
        <w:t xml:space="preserve">Воронежской </w:t>
      </w:r>
      <w:r w:rsidRPr="00B95C6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2A4">
        <w:rPr>
          <w:rFonts w:ascii="Times New Roman" w:hAnsi="Times New Roman"/>
          <w:sz w:val="28"/>
          <w:szCs w:val="28"/>
        </w:rPr>
        <w:t>размеща</w:t>
      </w:r>
      <w:r>
        <w:rPr>
          <w:rFonts w:ascii="Times New Roman" w:hAnsi="Times New Roman"/>
          <w:sz w:val="28"/>
          <w:szCs w:val="28"/>
        </w:rPr>
        <w:t>е</w:t>
      </w:r>
      <w:r w:rsidRPr="009C32A4">
        <w:rPr>
          <w:rFonts w:ascii="Times New Roman" w:hAnsi="Times New Roman"/>
          <w:sz w:val="28"/>
          <w:szCs w:val="28"/>
        </w:rPr>
        <w:t xml:space="preserve">тся на сайте </w:t>
      </w:r>
      <w:r w:rsidR="00C94F08">
        <w:rPr>
          <w:rFonts w:ascii="Times New Roman" w:hAnsi="Times New Roman"/>
          <w:sz w:val="28"/>
          <w:szCs w:val="28"/>
        </w:rPr>
        <w:t>администрации Подгоренского муниципального района Воронежской области</w:t>
      </w:r>
      <w:r w:rsidR="00C94F08" w:rsidRPr="009C32A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 w:rsidR="00C94F08" w:rsidRPr="00C94F08">
        <w:rPr>
          <w:rFonts w:ascii="Times New Roman" w:hAnsi="Times New Roman"/>
          <w:sz w:val="28"/>
          <w:szCs w:val="28"/>
        </w:rPr>
        <w:t>http://adminpodgorensky.e-gov36.ru/</w:t>
      </w:r>
      <w:r w:rsidRPr="009C32A4">
        <w:rPr>
          <w:rFonts w:ascii="Times New Roman" w:hAnsi="Times New Roman"/>
          <w:sz w:val="28"/>
          <w:szCs w:val="28"/>
        </w:rPr>
        <w:t xml:space="preserve"> до 1 мая </w:t>
      </w:r>
      <w:r>
        <w:rPr>
          <w:rFonts w:ascii="Times New Roman" w:hAnsi="Times New Roman"/>
          <w:sz w:val="28"/>
          <w:szCs w:val="28"/>
        </w:rPr>
        <w:t xml:space="preserve">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</w:t>
      </w: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5D" w:rsidRDefault="0073345D" w:rsidP="007334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345D" w:rsidSect="009F2FD0">
          <w:headerReference w:type="first" r:id="rId9"/>
          <w:pgSz w:w="11906" w:h="16838" w:code="9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4F08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3F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1 </w:t>
      </w:r>
      <w:r>
        <w:rPr>
          <w:rFonts w:ascii="Times New Roman" w:hAnsi="Times New Roman"/>
          <w:sz w:val="28"/>
          <w:szCs w:val="28"/>
        </w:rPr>
        <w:br/>
      </w:r>
      <w:r w:rsidRPr="00D83F9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C94F08">
        <w:rPr>
          <w:rFonts w:ascii="Times New Roman" w:hAnsi="Times New Roman"/>
          <w:sz w:val="28"/>
          <w:szCs w:val="28"/>
        </w:rPr>
        <w:t xml:space="preserve"> </w:t>
      </w:r>
      <w:r w:rsidRPr="008A315E">
        <w:rPr>
          <w:rFonts w:ascii="Times New Roman" w:hAnsi="Times New Roman"/>
          <w:sz w:val="28"/>
          <w:szCs w:val="28"/>
        </w:rPr>
        <w:t xml:space="preserve">осуществления мониторинга </w:t>
      </w:r>
      <w:r w:rsidRPr="008A315E">
        <w:rPr>
          <w:rFonts w:ascii="Times New Roman" w:hAnsi="Times New Roman"/>
          <w:sz w:val="28"/>
          <w:szCs w:val="28"/>
        </w:rPr>
        <w:br/>
        <w:t xml:space="preserve">закупок товаров, работ, услуг </w:t>
      </w:r>
      <w:r w:rsidRPr="008A315E">
        <w:rPr>
          <w:rFonts w:ascii="Times New Roman" w:hAnsi="Times New Roman"/>
          <w:sz w:val="28"/>
          <w:szCs w:val="28"/>
        </w:rPr>
        <w:br/>
        <w:t xml:space="preserve">для обеспечения </w:t>
      </w:r>
      <w:r w:rsidR="00C94F08">
        <w:rPr>
          <w:rFonts w:ascii="Times New Roman" w:hAnsi="Times New Roman"/>
          <w:sz w:val="28"/>
          <w:szCs w:val="28"/>
        </w:rPr>
        <w:t xml:space="preserve">муниципальных </w:t>
      </w:r>
      <w:r w:rsidRPr="008A315E">
        <w:rPr>
          <w:rFonts w:ascii="Times New Roman" w:hAnsi="Times New Roman"/>
          <w:sz w:val="28"/>
          <w:szCs w:val="28"/>
        </w:rPr>
        <w:t xml:space="preserve">нужд </w:t>
      </w:r>
    </w:p>
    <w:p w:rsidR="00C94F08" w:rsidRDefault="00C94F08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 муниципального</w:t>
      </w:r>
    </w:p>
    <w:p w:rsidR="0073345D" w:rsidRPr="00D83F90" w:rsidRDefault="00C94F08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345D">
        <w:rPr>
          <w:rFonts w:ascii="Times New Roman" w:hAnsi="Times New Roman"/>
          <w:sz w:val="28"/>
          <w:szCs w:val="28"/>
        </w:rPr>
        <w:t>В</w:t>
      </w:r>
      <w:r w:rsidR="0073345D" w:rsidRPr="00F52C8B">
        <w:rPr>
          <w:rFonts w:ascii="Times New Roman" w:hAnsi="Times New Roman"/>
          <w:sz w:val="28"/>
          <w:szCs w:val="28"/>
        </w:rPr>
        <w:t>оронежской области</w:t>
      </w:r>
    </w:p>
    <w:p w:rsidR="0073345D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45D" w:rsidRDefault="0073345D" w:rsidP="0073345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8F42E2">
        <w:rPr>
          <w:rFonts w:ascii="Times New Roman" w:hAnsi="Times New Roman"/>
          <w:sz w:val="28"/>
          <w:szCs w:val="28"/>
        </w:rPr>
        <w:t xml:space="preserve">Информация об </w:t>
      </w:r>
      <w:r>
        <w:rPr>
          <w:rFonts w:ascii="Times New Roman" w:hAnsi="Times New Roman"/>
          <w:sz w:val="28"/>
          <w:szCs w:val="28"/>
        </w:rPr>
        <w:t xml:space="preserve">осуществлении закупок </w:t>
      </w:r>
      <w:r w:rsidRPr="008F42E2">
        <w:rPr>
          <w:rFonts w:ascii="Times New Roman" w:hAnsi="Times New Roman"/>
          <w:sz w:val="28"/>
          <w:szCs w:val="28"/>
        </w:rPr>
        <w:t>*</w:t>
      </w:r>
    </w:p>
    <w:p w:rsidR="0073345D" w:rsidRPr="00575B2A" w:rsidRDefault="0073345D" w:rsidP="0073345D">
      <w:pPr>
        <w:spacing w:after="120" w:line="240" w:lineRule="auto"/>
        <w:jc w:val="center"/>
        <w:rPr>
          <w:rFonts w:ascii="Times New Roman" w:hAnsi="Times New Roman"/>
          <w:sz w:val="24"/>
          <w:szCs w:val="28"/>
        </w:rPr>
      </w:pPr>
      <w:r w:rsidRPr="00575B2A">
        <w:rPr>
          <w:rFonts w:ascii="Times New Roman" w:hAnsi="Times New Roman"/>
          <w:sz w:val="24"/>
          <w:szCs w:val="28"/>
        </w:rPr>
        <w:t xml:space="preserve">Отчетный период с 01.01.20__ по __.__.20__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6"/>
        <w:gridCol w:w="3122"/>
        <w:gridCol w:w="5027"/>
        <w:gridCol w:w="1005"/>
      </w:tblGrid>
      <w:tr w:rsidR="0073345D" w:rsidRPr="00575B2A" w:rsidTr="0073345D">
        <w:trPr>
          <w:trHeight w:val="541"/>
        </w:trPr>
        <w:tc>
          <w:tcPr>
            <w:tcW w:w="3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FC48D3" w:rsidRDefault="0073345D" w:rsidP="00733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4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6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60"/>
        </w:trPr>
        <w:tc>
          <w:tcPr>
            <w:tcW w:w="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75B2A" w:rsidRDefault="0073345D" w:rsidP="00733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C48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заказчика: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73345D" w:rsidRPr="00575B2A" w:rsidTr="0073345D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публикации плана-графика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единой информационной системе в сфере закупок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позиций в плане-графике на последнюю отчетную дату, по которым публикуется извещение о закупке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(максимальной) цены контракта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контрактов, заключенных по результатам проведения «малых» закупок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информационной системе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контрактов, заключенных с единственным поставщиком в соответствии с п. 4, 5 ч. 1 ст. 93 Федерального закона № 44-ФЗ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исключением закупок товаров, работ, услуг из </w:t>
            </w:r>
            <w:r w:rsidRPr="00575B2A">
              <w:rPr>
                <w:rFonts w:ascii="Times New Roman" w:hAnsi="Times New Roman"/>
                <w:sz w:val="20"/>
                <w:szCs w:val="20"/>
              </w:rPr>
              <w:t xml:space="preserve">перечня, закрепленного в приложении 1 приказа 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УРКС ВО от 03.05.2017 №110 о/н,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контрактов, сложившаяся по результатам проведения процедуры «малых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закупок, проведенных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информационной системе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п. 4, 5 ч. 1 ст. 93 Федерального закона № 44-ФЗ по данным итогового протокола,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(максимальной) цены контракта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«малых» закупок, проведенных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информационной систем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п. 4, 5 ч. 1 ст. 93 Федерального закона № 44-ФЗ, руб.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контрактов, заключенных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субъектами малого предпринимательства 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ориентированными некоммерческими организациями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рассчитанная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Совокупный годовой объем закупок,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18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контрактов, заключенных с единственным поставщиком в соответствии с п. 4, 5 ч. 1 ст. 93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специалистов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заказчика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45D" w:rsidRPr="00575B2A" w:rsidTr="0073345D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5D" w:rsidRPr="00575B2A" w:rsidRDefault="0073345D" w:rsidP="00733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пециалистов заказчика, занятых закупками</w:t>
            </w:r>
            <w:r w:rsidRPr="00575B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345D" w:rsidRPr="00575B2A" w:rsidRDefault="0073345D" w:rsidP="0073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345D" w:rsidRDefault="0073345D" w:rsidP="0073345D">
      <w:pPr>
        <w:spacing w:after="0" w:line="240" w:lineRule="auto"/>
        <w:ind w:left="284" w:right="140" w:hanging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* Пред</w:t>
      </w:r>
      <w:r w:rsidRPr="008F42E2">
        <w:rPr>
          <w:rFonts w:ascii="Times New Roman" w:hAnsi="Times New Roman"/>
          <w:sz w:val="20"/>
          <w:szCs w:val="28"/>
        </w:rPr>
        <w:t xml:space="preserve">ставляется </w:t>
      </w:r>
      <w:r>
        <w:rPr>
          <w:rFonts w:ascii="Times New Roman" w:hAnsi="Times New Roman"/>
          <w:sz w:val="20"/>
          <w:szCs w:val="28"/>
        </w:rPr>
        <w:t xml:space="preserve">нарастающим итогом </w:t>
      </w:r>
      <w:r w:rsidRPr="008F42E2">
        <w:rPr>
          <w:rFonts w:ascii="Times New Roman" w:hAnsi="Times New Roman"/>
          <w:sz w:val="20"/>
          <w:szCs w:val="28"/>
        </w:rPr>
        <w:t>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</w:t>
      </w:r>
      <w:r>
        <w:rPr>
          <w:rFonts w:ascii="Times New Roman" w:hAnsi="Times New Roman"/>
          <w:sz w:val="20"/>
          <w:szCs w:val="28"/>
        </w:rPr>
        <w:t xml:space="preserve"> </w:t>
      </w:r>
      <w:r w:rsidRPr="008F42E2">
        <w:rPr>
          <w:rFonts w:ascii="Times New Roman" w:hAnsi="Times New Roman"/>
          <w:sz w:val="20"/>
          <w:szCs w:val="28"/>
        </w:rPr>
        <w:t>44-ФЗ</w:t>
      </w:r>
      <w:r>
        <w:rPr>
          <w:rFonts w:ascii="Times New Roman" w:hAnsi="Times New Roman"/>
          <w:sz w:val="20"/>
          <w:szCs w:val="28"/>
        </w:rPr>
        <w:t>.</w:t>
      </w:r>
    </w:p>
    <w:p w:rsidR="0073345D" w:rsidRDefault="0073345D" w:rsidP="0073345D">
      <w:pPr>
        <w:spacing w:after="0" w:line="240" w:lineRule="auto"/>
        <w:ind w:left="142" w:right="140"/>
        <w:jc w:val="both"/>
        <w:rPr>
          <w:rFonts w:ascii="Times New Roman" w:hAnsi="Times New Roman"/>
          <w:sz w:val="20"/>
          <w:szCs w:val="28"/>
        </w:rPr>
      </w:pPr>
    </w:p>
    <w:p w:rsidR="0073345D" w:rsidRDefault="0073345D" w:rsidP="007334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заказчика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73345D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73345D" w:rsidSect="0073345D"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EB2E42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3F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2 </w:t>
      </w:r>
      <w:r>
        <w:rPr>
          <w:rFonts w:ascii="Times New Roman" w:hAnsi="Times New Roman"/>
          <w:sz w:val="28"/>
          <w:szCs w:val="28"/>
        </w:rPr>
        <w:br/>
      </w:r>
      <w:r w:rsidRPr="00D83F9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EB2E42">
        <w:rPr>
          <w:rFonts w:ascii="Times New Roman" w:hAnsi="Times New Roman"/>
          <w:sz w:val="28"/>
          <w:szCs w:val="28"/>
        </w:rPr>
        <w:t xml:space="preserve"> </w:t>
      </w:r>
      <w:r w:rsidRPr="008A315E">
        <w:rPr>
          <w:rFonts w:ascii="Times New Roman" w:hAnsi="Times New Roman"/>
          <w:sz w:val="28"/>
          <w:szCs w:val="28"/>
        </w:rPr>
        <w:t xml:space="preserve">осуществления мониторинга </w:t>
      </w:r>
      <w:r w:rsidRPr="008A315E">
        <w:rPr>
          <w:rFonts w:ascii="Times New Roman" w:hAnsi="Times New Roman"/>
          <w:sz w:val="28"/>
          <w:szCs w:val="28"/>
        </w:rPr>
        <w:br/>
        <w:t xml:space="preserve">закупок товаров, работ, услуг </w:t>
      </w:r>
      <w:r w:rsidRPr="008A315E">
        <w:rPr>
          <w:rFonts w:ascii="Times New Roman" w:hAnsi="Times New Roman"/>
          <w:sz w:val="28"/>
          <w:szCs w:val="28"/>
        </w:rPr>
        <w:br/>
        <w:t xml:space="preserve">для обеспечения </w:t>
      </w:r>
      <w:r w:rsidR="00EB2E42">
        <w:rPr>
          <w:rFonts w:ascii="Times New Roman" w:hAnsi="Times New Roman"/>
          <w:sz w:val="28"/>
          <w:szCs w:val="28"/>
        </w:rPr>
        <w:t xml:space="preserve">муниципальных </w:t>
      </w:r>
      <w:r w:rsidRPr="008A315E">
        <w:rPr>
          <w:rFonts w:ascii="Times New Roman" w:hAnsi="Times New Roman"/>
          <w:sz w:val="28"/>
          <w:szCs w:val="28"/>
        </w:rPr>
        <w:t xml:space="preserve">нужд </w:t>
      </w:r>
    </w:p>
    <w:p w:rsidR="00EB2E42" w:rsidRDefault="00EB2E42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:rsidR="0073345D" w:rsidRPr="00D83F90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2C8B">
        <w:rPr>
          <w:rFonts w:ascii="Times New Roman" w:hAnsi="Times New Roman"/>
          <w:sz w:val="28"/>
          <w:szCs w:val="28"/>
        </w:rPr>
        <w:t>оронежской области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45D" w:rsidRDefault="0073345D" w:rsidP="007334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Расчет показателей и критериев квартальной рейтинговой оценки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="00EB2E42">
        <w:rPr>
          <w:rFonts w:ascii="Times New Roman" w:hAnsi="Times New Roman"/>
          <w:sz w:val="28"/>
          <w:szCs w:val="28"/>
        </w:rPr>
        <w:t xml:space="preserve"> муниципальных </w:t>
      </w:r>
      <w:r w:rsidRPr="00397A3E">
        <w:rPr>
          <w:rFonts w:ascii="Times New Roman" w:hAnsi="Times New Roman"/>
          <w:sz w:val="28"/>
          <w:szCs w:val="28"/>
        </w:rPr>
        <w:t xml:space="preserve"> нужд</w:t>
      </w:r>
      <w:r w:rsidR="00EB2E42">
        <w:rPr>
          <w:rFonts w:ascii="Times New Roman" w:hAnsi="Times New Roman"/>
          <w:sz w:val="28"/>
          <w:szCs w:val="28"/>
        </w:rPr>
        <w:t xml:space="preserve"> Подгоренского муниципального района</w:t>
      </w:r>
      <w:r w:rsidRPr="00397A3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345D" w:rsidRDefault="0073345D" w:rsidP="007334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4709"/>
        <w:gridCol w:w="1336"/>
        <w:gridCol w:w="1196"/>
      </w:tblGrid>
      <w:tr w:rsidR="0073345D" w:rsidRPr="00BF1592" w:rsidTr="0073345D">
        <w:tc>
          <w:tcPr>
            <w:tcW w:w="1217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345D" w:rsidRPr="00BF1592" w:rsidTr="0073345D">
        <w:tc>
          <w:tcPr>
            <w:tcW w:w="1217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Эффективность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 (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>К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27">
              <w:rPr>
                <w:rFonts w:ascii="Times New Roman" w:hAnsi="Times New Roman"/>
                <w:sz w:val="24"/>
                <w:szCs w:val="24"/>
              </w:rPr>
              <w:t>К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90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0,3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0,3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0,4</w:t>
            </w:r>
          </w:p>
        </w:tc>
      </w:tr>
      <w:tr w:rsidR="0073345D" w:rsidRPr="00BF1592" w:rsidTr="0073345D">
        <w:trPr>
          <w:trHeight w:val="729"/>
        </w:trPr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Полнота формирования плана-графика на этапе его первоначального размещения в </w:t>
            </w:r>
            <w:r w:rsidRPr="00DA04B0">
              <w:rPr>
                <w:rFonts w:ascii="Times New Roman" w:hAnsi="Times New Roman"/>
                <w:sz w:val="24"/>
                <w:szCs w:val="24"/>
              </w:rPr>
              <w:t>единой информационной системе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A0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позиций в плане-графике на начало года, по которым публикуется извещение о закупке,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оличество позиций в плане-графике на последнюю отчетную дату,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t>публикуется извещение о закупке,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 за исключением позиций, добавленных по объективным причинам (образовавшаяся экономия, изменение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>, технические сбои)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 xml:space="preserve"> ≤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 xml:space="preserve"> × 100</w:t>
            </w:r>
          </w:p>
        </w:tc>
      </w:tr>
      <w:tr w:rsidR="0073345D" w:rsidRPr="00BF1592" w:rsidTr="0073345D">
        <w:trPr>
          <w:trHeight w:val="729"/>
        </w:trPr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≤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96">
              <w:rPr>
                <w:rFonts w:ascii="Times New Roman" w:hAnsi="Times New Roman"/>
                <w:sz w:val="24"/>
                <w:szCs w:val="24"/>
              </w:rPr>
              <w:t xml:space="preserve">(2 -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>) × 100</w:t>
            </w:r>
          </w:p>
        </w:tc>
      </w:tr>
      <w:tr w:rsidR="0073345D" w:rsidRPr="00BF1592" w:rsidTr="0073345D">
        <w:trPr>
          <w:trHeight w:val="70"/>
        </w:trPr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>&gt;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821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Среднее количество изменений в расчете на одну позицию плана-графика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изменений в плане-графике в отчетном периоде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456D02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56D0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6D02">
              <w:rPr>
                <w:rFonts w:ascii="Times New Roman" w:hAnsi="Times New Roman"/>
                <w:sz w:val="24"/>
                <w:szCs w:val="24"/>
              </w:rPr>
              <w:t>оличество позиций в плане-графике на последнюю отчетную дату, по которым публикуется извещение о закупке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позиций, отмененных заказчиком,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821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(2 -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563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260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Степень выполнения плана-графика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196E84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5</w:t>
            </w:r>
            <w:r w:rsidRPr="00196E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количество извещений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опубликованных в отчетном периоде,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40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Pr="00196E84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4">
              <w:rPr>
                <w:rFonts w:ascii="Times New Roman" w:hAnsi="Times New Roman"/>
                <w:sz w:val="24"/>
                <w:szCs w:val="24"/>
              </w:rPr>
              <w:t>Эффективность определения поставщи</w:t>
            </w:r>
            <w:r>
              <w:rPr>
                <w:rFonts w:ascii="Times New Roman" w:hAnsi="Times New Roman"/>
                <w:sz w:val="24"/>
                <w:szCs w:val="24"/>
              </w:rPr>
              <w:t>ков (подрядчиков, исполнителей) (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0,15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0,15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0,2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0,25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0,05</w:t>
            </w:r>
          </w:p>
        </w:tc>
      </w:tr>
      <w:tr w:rsidR="0073345D" w:rsidRPr="00BF1592" w:rsidTr="0073345D">
        <w:trPr>
          <w:trHeight w:val="685"/>
        </w:trPr>
        <w:tc>
          <w:tcPr>
            <w:tcW w:w="1217" w:type="pct"/>
            <w:vMerge w:val="restart"/>
            <w:shd w:val="clear" w:color="auto" w:fill="auto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закупок, соверше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нных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C911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заключенных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конкурентных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заключенных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отчетном периоде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85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0,9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321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Среднее количество участников закупок, подавших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на участие в конкурентных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/>
                <w:sz w:val="24"/>
                <w:szCs w:val="24"/>
              </w:rPr>
              <w:t>ок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поданных на участие в конкурентных процедурах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итоги по которым подводятся в отчетном периоде,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E53015" w:rsidRDefault="0073345D" w:rsidP="0073345D">
            <w:pPr>
              <w:spacing w:after="0" w:line="240" w:lineRule="auto"/>
              <w:contextualSpacing/>
              <w:mirrorIndents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конкурентных закупок, итоги по которым подводятся в отчетном периоде,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322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321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 3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322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45D" w:rsidRPr="00BF1592" w:rsidTr="0073345D">
        <w:trPr>
          <w:trHeight w:val="7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406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Относительная экономия бюджетных средств по итогам проведения конкурентных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контрактов, сложившаяся по результатам проведенных конкурентных процедур, итоги по которым подводятся в отчетном периоде,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 xml:space="preserve"> контракта закупок, проведенных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>итоги по которым</w:t>
            </w:r>
            <w:r w:rsidRPr="00FF7A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подводятся в отчетном периоде, 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F963A7">
              <w:rPr>
                <w:rFonts w:ascii="Times New Roman" w:hAnsi="Times New Roman"/>
                <w:sz w:val="24"/>
                <w:szCs w:val="24"/>
              </w:rPr>
              <w:t xml:space="preserve"> ≥ 0,082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40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 xml:space="preserve">0,07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0,082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40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 xml:space="preserve">0,055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0,07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40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0,055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1217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несостоявшихся конкурентных закупок в общей стоимости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веденных конкурентных процедур (П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>начальн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  <w:r w:rsidRPr="001B6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конкурентных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</w:rPr>
              <w:t>ок, признанных несостоявшимися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(1 -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73345D" w:rsidRPr="00BF1592" w:rsidTr="0073345D">
        <w:trPr>
          <w:trHeight w:val="477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Качество подготовки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проведение закупок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направленных в уполномоченный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ед.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закупок заказчика, объявленных уполномоченным </w:t>
            </w:r>
            <w:r w:rsidRPr="00FF7A64">
              <w:rPr>
                <w:rFonts w:ascii="Times New Roman" w:hAnsi="Times New Roman"/>
                <w:spacing w:val="-6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аном на определение поставщиков (</w:t>
            </w:r>
            <w:r w:rsidRPr="00FF7A64">
              <w:rPr>
                <w:rFonts w:ascii="Times New Roman" w:hAnsi="Times New Roman"/>
                <w:spacing w:val="-6"/>
                <w:sz w:val="24"/>
                <w:szCs w:val="24"/>
              </w:rPr>
              <w:t>подрядчиков, исполнителей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Pr="00FF7A64">
              <w:rPr>
                <w:rFonts w:ascii="Times New Roman" w:hAnsi="Times New Roman"/>
                <w:spacing w:val="-6"/>
                <w:sz w:val="24"/>
                <w:szCs w:val="24"/>
              </w:rPr>
              <w:t>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0,1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47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0,1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47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477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0,3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1375"/>
        </w:trPr>
        <w:tc>
          <w:tcPr>
            <w:tcW w:w="1217" w:type="pct"/>
            <w:vMerge w:val="restart"/>
            <w:shd w:val="clear" w:color="auto" w:fill="auto"/>
          </w:tcPr>
          <w:p w:rsidR="0073345D" w:rsidRPr="00636FD4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D4">
              <w:rPr>
                <w:rFonts w:ascii="Times New Roman" w:hAnsi="Times New Roman"/>
                <w:sz w:val="24"/>
                <w:szCs w:val="24"/>
              </w:rPr>
              <w:t>Доля «малых» закупок, проведенных с помощью региональной информационной системы, в общей стоимости закупок у единственного поставщика (П</w:t>
            </w:r>
            <w:proofErr w:type="gramStart"/>
            <w:r w:rsidRPr="00636FD4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636F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E26CA2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тоимость контрактов, заключенных по результатам проведения «малых» за</w:t>
            </w:r>
            <w:r>
              <w:rPr>
                <w:rFonts w:ascii="Times New Roman" w:hAnsi="Times New Roman"/>
                <w:sz w:val="24"/>
                <w:szCs w:val="24"/>
              </w:rPr>
              <w:t>купок в региональной информационной системе в соответствии с п.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93 Ф</w:t>
            </w:r>
            <w:r>
              <w:rPr>
                <w:rFonts w:ascii="Times New Roman" w:hAnsi="Times New Roman"/>
                <w:sz w:val="24"/>
                <w:szCs w:val="24"/>
              </w:rPr>
              <w:t>едерального закона       № 44-ФЗ, тыс. руб.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FC48B9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- стоимость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заключенных с единственным поставщиком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п. 4, 5 ч. 1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ст. 93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44-ФЗ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за исключением закупок товаров, работ, услуг из перечня, закрепленного в приложени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 №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приказа УРКС ВО от 03.05.2017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3A21CC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73345D" w:rsidRPr="003A21CC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3345D" w:rsidRPr="00BF1592" w:rsidTr="0073345D">
        <w:trPr>
          <w:trHeight w:val="1375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73345D" w:rsidRPr="00224D35" w:rsidTr="0073345D">
        <w:trPr>
          <w:trHeight w:val="488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Относительная экономия бюджетных средств по итогам проведения «малых» закупок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информационной системе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3D2DA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3D2DA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тоимость контрактов, сложившаяся по результатам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региональной информационной системе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процедуры «малых»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 4,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93 Федерального закона №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44-ФЗ по данным итогового протокола</w:t>
            </w:r>
            <w:r w:rsidRPr="003D2DAD">
              <w:rPr>
                <w:rFonts w:ascii="Times New Roman" w:hAnsi="Times New Roman"/>
                <w:sz w:val="24"/>
                <w:szCs w:val="24"/>
              </w:rPr>
              <w:t>, тыс. руб.;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(максимальных) цен контрактов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 «малых» закупок, проведенных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информационной системе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 в соответствии с 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93 Федерального закона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44-ФЗ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0,06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224D35" w:rsidTr="0073345D">
        <w:trPr>
          <w:trHeight w:val="48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0,05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224D35" w:rsidTr="0073345D">
        <w:trPr>
          <w:trHeight w:val="48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0,04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224D35" w:rsidTr="0073345D">
        <w:trPr>
          <w:trHeight w:val="48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0,03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45D" w:rsidRPr="00224D35" w:rsidTr="0073345D">
        <w:trPr>
          <w:trHeight w:val="48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0,03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Pr="002E568F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68F">
              <w:rPr>
                <w:rFonts w:ascii="Times New Roman" w:hAnsi="Times New Roman"/>
                <w:sz w:val="24"/>
                <w:szCs w:val="24"/>
              </w:rPr>
              <w:t>Эффективность исполнения контрактов (К</w:t>
            </w:r>
            <w:r w:rsidRPr="002E568F">
              <w:rPr>
                <w:rFonts w:ascii="Times New Roman" w:hAnsi="Times New Roman"/>
                <w:sz w:val="24"/>
                <w:szCs w:val="24"/>
                <w:vertAlign w:val="subscript"/>
              </w:rPr>
              <w:t>3к</w:t>
            </w:r>
            <w:r w:rsidRPr="002E568F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68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568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E568F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r w:rsidRPr="002E568F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E568F">
              <w:rPr>
                <w:rFonts w:ascii="Times New Roman" w:hAnsi="Times New Roman"/>
                <w:sz w:val="24"/>
                <w:szCs w:val="24"/>
              </w:rPr>
              <w:t xml:space="preserve"> × 0,4 + П</w:t>
            </w:r>
            <w:r w:rsidRPr="002E568F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E568F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2E568F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E568F">
              <w:rPr>
                <w:rFonts w:ascii="Times New Roman" w:hAnsi="Times New Roman"/>
                <w:sz w:val="24"/>
                <w:szCs w:val="24"/>
              </w:rPr>
              <w:t xml:space="preserve"> × 0,4</w:t>
            </w:r>
          </w:p>
        </w:tc>
      </w:tr>
      <w:tr w:rsidR="0073345D" w:rsidRPr="00BF1592" w:rsidTr="0073345D">
        <w:trPr>
          <w:trHeight w:val="961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контрактов в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заказчиками,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зарегистрированных с нарушением срока регистрации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8705C6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количество контрактов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зарегистрированных с нарушением срока регистрации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контрактов, зарегистрированных 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9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3345D" w:rsidRPr="00BF1592" w:rsidTr="0073345D">
        <w:trPr>
          <w:trHeight w:val="374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неисполненных обязательств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общей стоимости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сумма неисполненных обязательств по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расторгнутым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заключенны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отчетном периоде, за исключением контрактов, расторгнутых заказчиком в одностороннем порядке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698" w:type="pct"/>
            <w:shd w:val="clear" w:color="auto" w:fill="auto"/>
          </w:tcPr>
          <w:p w:rsidR="0073345D" w:rsidRPr="008705C6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 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374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0,05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374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5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374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0,25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823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исполненных контрактов, по которым отсутствует информация об их исполнении 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, заключенных заказчиками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оличество исполненных контрактов,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истечении трех рабочих дней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, заключенных заказчиками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299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625" w:type="pct"/>
            <w:shd w:val="clear" w:color="auto" w:fill="auto"/>
          </w:tcPr>
          <w:p w:rsidR="0073345D" w:rsidRPr="00365988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закупках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= 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345D" w:rsidRPr="00BF1592" w:rsidTr="0073345D">
        <w:trPr>
          <w:trHeight w:val="685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обоснованных и частично обоснованных жалоб участников закупок в общем количестве объявленных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70FE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E70FE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E70FE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обоснованных и частично обоснованных жалоб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жалоб, отмененных решением суда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объявленных закупок, ед.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85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&gt; 0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276"/>
        </w:trPr>
        <w:tc>
          <w:tcPr>
            <w:tcW w:w="1217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Профессионализм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специалистов, имеющих сертификат о повышении </w:t>
            </w:r>
            <w:r w:rsidRPr="00AA4B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квалификации в соответствии с Федеральным законом № 44-ФЗ, </w:t>
            </w:r>
            <w:proofErr w:type="gramStart"/>
            <w:r w:rsidRPr="00AA4B94">
              <w:rPr>
                <w:rFonts w:ascii="Times New Roman" w:hAnsi="Times New Roman"/>
                <w:spacing w:val="-4"/>
                <w:sz w:val="24"/>
                <w:szCs w:val="24"/>
              </w:rPr>
              <w:t>чел.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26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4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специалистов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занятых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закупками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27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0,4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0,5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27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0,3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0,4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27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0,2 ≤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</w:tr>
      <w:tr w:rsidR="0073345D" w:rsidRPr="00BF1592" w:rsidTr="0073345D">
        <w:trPr>
          <w:trHeight w:val="276"/>
        </w:trPr>
        <w:tc>
          <w:tcPr>
            <w:tcW w:w="1217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45D1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0,2</w:t>
            </w:r>
          </w:p>
        </w:tc>
        <w:tc>
          <w:tcPr>
            <w:tcW w:w="625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квартальной рейтинговой оценки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нужд Воронежской области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формулам: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заказчиков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категории (Р</w:t>
      </w:r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-к</w:t>
      </w:r>
      <w:r w:rsidRPr="001F52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73345D" w:rsidRDefault="0073345D" w:rsidP="0073345D">
      <w:pPr>
        <w:spacing w:before="120"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-к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=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BE4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0,3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0,4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заказчиков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категории (Р</w:t>
      </w:r>
      <w:proofErr w:type="gramStart"/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-к</w:t>
      </w:r>
      <w:r w:rsidRPr="001F52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345D" w:rsidRDefault="0073345D" w:rsidP="0073345D">
      <w:pPr>
        <w:spacing w:before="120" w:after="12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B084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B084E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II</w:t>
      </w:r>
      <w:r w:rsidRPr="00DB08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-к</w:t>
      </w:r>
      <w:r w:rsidRPr="00DB084E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 w:rsidRPr="00DB084E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Pr="00DB084E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DB084E">
        <w:rPr>
          <w:rFonts w:ascii="Times New Roman" w:hAnsi="Times New Roman"/>
          <w:sz w:val="28"/>
          <w:szCs w:val="28"/>
        </w:rPr>
        <w:t xml:space="preserve"> × 0,17 + П</w:t>
      </w:r>
      <w:r w:rsidRPr="00DB084E">
        <w:rPr>
          <w:rFonts w:ascii="Times New Roman" w:hAnsi="Times New Roman"/>
          <w:sz w:val="28"/>
          <w:szCs w:val="28"/>
          <w:vertAlign w:val="subscript"/>
        </w:rPr>
        <w:t>9</w:t>
      </w:r>
      <w:r w:rsidRPr="00DB084E">
        <w:rPr>
          <w:rFonts w:ascii="Times New Roman" w:hAnsi="Times New Roman"/>
          <w:sz w:val="28"/>
          <w:szCs w:val="28"/>
        </w:rPr>
        <w:t xml:space="preserve"> × 0,22 + П</w:t>
      </w:r>
      <w:r w:rsidRPr="00DB084E">
        <w:rPr>
          <w:rFonts w:ascii="Times New Roman" w:hAnsi="Times New Roman"/>
          <w:sz w:val="28"/>
          <w:szCs w:val="28"/>
          <w:vertAlign w:val="subscript"/>
        </w:rPr>
        <w:t>10</w:t>
      </w:r>
      <w:r w:rsidRPr="00DB084E">
        <w:rPr>
          <w:rFonts w:ascii="Times New Roman" w:hAnsi="Times New Roman"/>
          <w:sz w:val="28"/>
          <w:szCs w:val="28"/>
        </w:rPr>
        <w:t xml:space="preserve"> × 0,17 + П</w:t>
      </w:r>
      <w:r w:rsidRPr="00DB084E">
        <w:rPr>
          <w:rFonts w:ascii="Times New Roman" w:hAnsi="Times New Roman"/>
          <w:sz w:val="28"/>
          <w:szCs w:val="28"/>
          <w:vertAlign w:val="subscript"/>
        </w:rPr>
        <w:t>11</w:t>
      </w:r>
      <w:r w:rsidRPr="00DB084E">
        <w:rPr>
          <w:rFonts w:ascii="Times New Roman" w:hAnsi="Times New Roman"/>
          <w:sz w:val="28"/>
          <w:szCs w:val="28"/>
        </w:rPr>
        <w:t xml:space="preserve"> × 0,11 + П</w:t>
      </w:r>
      <w:r w:rsidRPr="00DB084E">
        <w:rPr>
          <w:rFonts w:ascii="Times New Roman" w:hAnsi="Times New Roman"/>
          <w:sz w:val="28"/>
          <w:szCs w:val="28"/>
          <w:vertAlign w:val="subscript"/>
        </w:rPr>
        <w:t>13</w:t>
      </w:r>
      <w:r w:rsidRPr="00DB084E">
        <w:rPr>
          <w:rFonts w:ascii="Times New Roman" w:hAnsi="Times New Roman"/>
          <w:sz w:val="28"/>
          <w:szCs w:val="28"/>
        </w:rPr>
        <w:t xml:space="preserve"> × 0,11 + П</w:t>
      </w:r>
      <w:r w:rsidRPr="00DB084E">
        <w:rPr>
          <w:rFonts w:ascii="Times New Roman" w:hAnsi="Times New Roman"/>
          <w:sz w:val="28"/>
          <w:szCs w:val="28"/>
          <w:vertAlign w:val="subscript"/>
        </w:rPr>
        <w:t>15</w:t>
      </w:r>
      <w:r w:rsidRPr="00DB084E">
        <w:rPr>
          <w:rFonts w:ascii="Times New Roman" w:hAnsi="Times New Roman"/>
          <w:sz w:val="28"/>
          <w:szCs w:val="28"/>
        </w:rPr>
        <w:t xml:space="preserve"> × 0,22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EB2E42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3F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 </w:t>
      </w:r>
      <w:r>
        <w:rPr>
          <w:rFonts w:ascii="Times New Roman" w:hAnsi="Times New Roman"/>
          <w:sz w:val="28"/>
          <w:szCs w:val="28"/>
        </w:rPr>
        <w:br/>
      </w:r>
      <w:r w:rsidRPr="00D83F9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EB2E42">
        <w:rPr>
          <w:rFonts w:ascii="Times New Roman" w:hAnsi="Times New Roman"/>
          <w:sz w:val="28"/>
          <w:szCs w:val="28"/>
        </w:rPr>
        <w:t xml:space="preserve"> </w:t>
      </w:r>
      <w:r w:rsidRPr="008A315E">
        <w:rPr>
          <w:rFonts w:ascii="Times New Roman" w:hAnsi="Times New Roman"/>
          <w:sz w:val="28"/>
          <w:szCs w:val="28"/>
        </w:rPr>
        <w:t xml:space="preserve">осуществления мониторинга </w:t>
      </w:r>
      <w:r w:rsidRPr="008A315E">
        <w:rPr>
          <w:rFonts w:ascii="Times New Roman" w:hAnsi="Times New Roman"/>
          <w:sz w:val="28"/>
          <w:szCs w:val="28"/>
        </w:rPr>
        <w:br/>
        <w:t xml:space="preserve">закупок товаров, работ, услуг </w:t>
      </w:r>
      <w:r w:rsidRPr="008A315E">
        <w:rPr>
          <w:rFonts w:ascii="Times New Roman" w:hAnsi="Times New Roman"/>
          <w:sz w:val="28"/>
          <w:szCs w:val="28"/>
        </w:rPr>
        <w:br/>
        <w:t xml:space="preserve">для обеспечения </w:t>
      </w:r>
      <w:r w:rsidR="00EB2E42">
        <w:rPr>
          <w:rFonts w:ascii="Times New Roman" w:hAnsi="Times New Roman"/>
          <w:sz w:val="28"/>
          <w:szCs w:val="28"/>
        </w:rPr>
        <w:t xml:space="preserve">муниципальных </w:t>
      </w:r>
      <w:r w:rsidRPr="008A315E">
        <w:rPr>
          <w:rFonts w:ascii="Times New Roman" w:hAnsi="Times New Roman"/>
          <w:sz w:val="28"/>
          <w:szCs w:val="28"/>
        </w:rPr>
        <w:t xml:space="preserve">нужд </w:t>
      </w:r>
    </w:p>
    <w:p w:rsidR="00EB2E42" w:rsidRDefault="00EB2E42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Подгоренского муниципального </w:t>
      </w:r>
    </w:p>
    <w:p w:rsidR="0073345D" w:rsidRDefault="00EB2E42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345D" w:rsidRPr="00F52C8B">
        <w:rPr>
          <w:rFonts w:ascii="Times New Roman" w:hAnsi="Times New Roman"/>
          <w:sz w:val="28"/>
          <w:szCs w:val="28"/>
        </w:rPr>
        <w:t>оронежской области</w:t>
      </w:r>
    </w:p>
    <w:p w:rsidR="0073345D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345D" w:rsidRDefault="0073345D" w:rsidP="007334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Расчет показателей и критериев годовой рейтинговой оценки 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397A3E">
        <w:rPr>
          <w:rFonts w:ascii="Times New Roman" w:hAnsi="Times New Roman"/>
          <w:sz w:val="28"/>
          <w:szCs w:val="28"/>
        </w:rPr>
        <w:t xml:space="preserve"> </w:t>
      </w:r>
      <w:r w:rsidR="00EB2E42">
        <w:rPr>
          <w:rFonts w:ascii="Times New Roman" w:hAnsi="Times New Roman"/>
          <w:sz w:val="28"/>
          <w:szCs w:val="28"/>
        </w:rPr>
        <w:t xml:space="preserve">муниципальных </w:t>
      </w:r>
      <w:r w:rsidRPr="00397A3E">
        <w:rPr>
          <w:rFonts w:ascii="Times New Roman" w:hAnsi="Times New Roman"/>
          <w:sz w:val="28"/>
          <w:szCs w:val="28"/>
        </w:rPr>
        <w:t xml:space="preserve">нужд </w:t>
      </w:r>
      <w:r w:rsidR="00EB2E4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Pr="00397A3E">
        <w:rPr>
          <w:rFonts w:ascii="Times New Roman" w:hAnsi="Times New Roman"/>
          <w:sz w:val="28"/>
          <w:szCs w:val="28"/>
        </w:rPr>
        <w:t>Воронежской области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345D" w:rsidRPr="00D83F90" w:rsidRDefault="0073345D" w:rsidP="007334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673"/>
        <w:gridCol w:w="1242"/>
        <w:gridCol w:w="1106"/>
      </w:tblGrid>
      <w:tr w:rsidR="0073345D" w:rsidRPr="00BF1592" w:rsidTr="0073345D">
        <w:tc>
          <w:tcPr>
            <w:tcW w:w="1150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345D" w:rsidRPr="00BF1592" w:rsidTr="0073345D">
        <w:tc>
          <w:tcPr>
            <w:tcW w:w="1150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Эффективность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 (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>К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1г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27">
              <w:rPr>
                <w:rFonts w:ascii="Times New Roman" w:hAnsi="Times New Roman"/>
                <w:sz w:val="24"/>
                <w:szCs w:val="24"/>
              </w:rPr>
              <w:t>К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1г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proofErr w:type="gramStart"/>
            <w:r w:rsidRPr="00FC09B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90A27">
              <w:rPr>
                <w:rFonts w:ascii="Times New Roman" w:hAnsi="Times New Roman"/>
                <w:sz w:val="24"/>
                <w:szCs w:val="24"/>
              </w:rPr>
              <w:t xml:space="preserve"> × 0,15 + П</w:t>
            </w:r>
            <w:r w:rsidRPr="00FC09B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FC09B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FC09B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FC09BE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90A27">
              <w:rPr>
                <w:rFonts w:ascii="Times New Roman" w:hAnsi="Times New Roman"/>
                <w:sz w:val="24"/>
                <w:szCs w:val="24"/>
              </w:rPr>
              <w:t xml:space="preserve"> × 0,25</w:t>
            </w:r>
          </w:p>
        </w:tc>
      </w:tr>
      <w:tr w:rsidR="0073345D" w:rsidRPr="00BF1592" w:rsidTr="0073345D">
        <w:trPr>
          <w:trHeight w:val="409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Своевременность публикации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планов-графиков в </w:t>
            </w:r>
            <w:r>
              <w:rPr>
                <w:rFonts w:ascii="Times New Roman" w:hAnsi="Times New Roman"/>
                <w:sz w:val="24"/>
                <w:szCs w:val="24"/>
              </w:rPr>
              <w:t>единой информационной системе в сфере закупок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актическая дата публикации плана-графика в ЕИС;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райняя допустимая дата публикации плана-графика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единой информационной системе в сфере закупок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3345D" w:rsidRPr="00BF1592" w:rsidTr="0073345D">
        <w:trPr>
          <w:trHeight w:val="409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3345D" w:rsidRPr="00BF1592" w:rsidTr="0073345D">
        <w:trPr>
          <w:trHeight w:val="637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Полнота формирования плана-графика на этапе его первоначального размещения в </w:t>
            </w:r>
            <w:r>
              <w:rPr>
                <w:rFonts w:ascii="Times New Roman" w:hAnsi="Times New Roman"/>
                <w:sz w:val="24"/>
                <w:szCs w:val="24"/>
              </w:rPr>
              <w:t>единой информационной системе в сфере закупок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позиций в плане-графике на начало года, по которым публикуется извещение о закупке,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оличество позиций в плане-графике на последнюю отчетную дату,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t>публикуется извещение о закупке,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 за исключением позиций, добавленных по объективным причинам (образовавшаяся экономия, изменение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>, технические сбои)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 xml:space="preserve"> ≤ 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 xml:space="preserve"> × 100</w:t>
            </w:r>
          </w:p>
        </w:tc>
      </w:tr>
      <w:tr w:rsidR="0073345D" w:rsidRPr="00BF1592" w:rsidTr="0073345D">
        <w:trPr>
          <w:trHeight w:val="637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3381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≤ 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96">
              <w:rPr>
                <w:rFonts w:ascii="Times New Roman" w:hAnsi="Times New Roman"/>
                <w:sz w:val="24"/>
                <w:szCs w:val="24"/>
              </w:rPr>
              <w:t>(2 - П</w:t>
            </w:r>
            <w:proofErr w:type="gramStart"/>
            <w:r w:rsidRPr="0083381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91E96">
              <w:rPr>
                <w:rFonts w:ascii="Times New Roman" w:hAnsi="Times New Roman"/>
                <w:sz w:val="24"/>
                <w:szCs w:val="24"/>
              </w:rPr>
              <w:t>) × 100</w:t>
            </w:r>
          </w:p>
        </w:tc>
      </w:tr>
      <w:tr w:rsidR="0073345D" w:rsidRPr="00BF1592" w:rsidTr="0073345D">
        <w:trPr>
          <w:trHeight w:val="638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3381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E96">
              <w:rPr>
                <w:rFonts w:ascii="Times New Roman" w:hAnsi="Times New Roman"/>
                <w:sz w:val="24"/>
                <w:szCs w:val="24"/>
              </w:rPr>
              <w:t>&gt; 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545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Планомерность закупок заказчиков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стоимость контрактов,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заключенных и исполненных в IV 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квартале года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конкурентных 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стоимость контрактов, заключенных в отчетном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конкурентных 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545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0,4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546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729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Среднее количество изменений в расчете на одну позицию плана-графика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изменений в плане-графике в отчетном периоде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456D02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456D0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6D02">
              <w:rPr>
                <w:rFonts w:ascii="Times New Roman" w:hAnsi="Times New Roman"/>
                <w:sz w:val="24"/>
                <w:szCs w:val="24"/>
              </w:rPr>
              <w:t xml:space="preserve">оличество позиций в плане-графике на последнюю отчетную дату, по которым </w:t>
            </w:r>
            <w:r w:rsidRPr="00456D02">
              <w:rPr>
                <w:rFonts w:ascii="Times New Roman" w:hAnsi="Times New Roman"/>
                <w:sz w:val="24"/>
                <w:szCs w:val="24"/>
              </w:rPr>
              <w:lastRenderedPageBreak/>
              <w:t>публикуется извещение о закупке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позиций, отмененных заказчиком,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72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(2 - 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730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409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Степень выполнения плана-графика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E90A27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196E84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96E84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</w:rPr>
              <w:t>9</w:t>
            </w:r>
            <w:r w:rsidRPr="00196E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количество извещений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опубликованных</w:t>
            </w:r>
            <w:r w:rsidRPr="00196E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отчетном периоде,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77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Pr="00196E84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4">
              <w:rPr>
                <w:rFonts w:ascii="Times New Roman" w:hAnsi="Times New Roman"/>
                <w:sz w:val="24"/>
                <w:szCs w:val="24"/>
              </w:rPr>
              <w:t>Эффективность определения поставщиков (подр</w:t>
            </w:r>
            <w:r>
              <w:rPr>
                <w:rFonts w:ascii="Times New Roman" w:hAnsi="Times New Roman"/>
                <w:sz w:val="24"/>
                <w:szCs w:val="24"/>
              </w:rPr>
              <w:t>ядчиков, исполнителей) (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2г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0,15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0,15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0,2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0,05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0,1 + П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196E84">
              <w:rPr>
                <w:rFonts w:ascii="Times New Roman" w:hAnsi="Times New Roman"/>
                <w:sz w:val="24"/>
                <w:szCs w:val="24"/>
              </w:rPr>
              <w:t xml:space="preserve"> × 0,05</w:t>
            </w:r>
          </w:p>
        </w:tc>
      </w:tr>
      <w:tr w:rsidR="0073345D" w:rsidRPr="00BF1592" w:rsidTr="0073345D">
        <w:trPr>
          <w:trHeight w:val="411"/>
        </w:trPr>
        <w:tc>
          <w:tcPr>
            <w:tcW w:w="1150" w:type="pct"/>
            <w:vMerge w:val="restart"/>
            <w:shd w:val="clear" w:color="auto" w:fill="auto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закупок, соверше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нных конкурентными </w:t>
            </w:r>
            <w:r>
              <w:rPr>
                <w:rFonts w:ascii="Times New Roman" w:hAnsi="Times New Roman"/>
                <w:sz w:val="24"/>
                <w:szCs w:val="24"/>
              </w:rPr>
              <w:t>процедурами закупок (П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заключенных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411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0,9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 100</w:t>
            </w:r>
          </w:p>
        </w:tc>
      </w:tr>
      <w:tr w:rsidR="0073345D" w:rsidRPr="00BF1592" w:rsidTr="0073345D">
        <w:trPr>
          <w:trHeight w:val="321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Среднее количество участников закупок, подавших заявки на участие в конкурентной процедуре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поданных на участие в конкурентных процедурах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итоги по которым подводятся в отчетном периоде,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E53015" w:rsidRDefault="0073345D" w:rsidP="0073345D">
            <w:pPr>
              <w:spacing w:after="0" w:line="240" w:lineRule="auto"/>
              <w:contextualSpacing/>
              <w:mirrorIndents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конкурентных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закупок, итоги по которым подводятся в отчетном периоде,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322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321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 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322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DE4580" w:rsidRDefault="0073345D" w:rsidP="0073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45D" w:rsidRPr="00BF1592" w:rsidTr="0073345D">
        <w:trPr>
          <w:trHeight w:val="322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96E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475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Относительная экономия бюджетных средств по итогам проведения конкурентных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1 -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контрактов, сложившаяся по результатам проведенных конкурентных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закупок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итоги по которым подводятся в отчетном периоде,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7A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начальных (максимальных) цен контрактов</w:t>
            </w:r>
            <w:r w:rsidRPr="00FF7A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закупок, проведенных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7A64">
              <w:rPr>
                <w:rFonts w:ascii="Times New Roman" w:hAnsi="Times New Roman"/>
                <w:spacing w:val="-2"/>
                <w:sz w:val="24"/>
                <w:szCs w:val="24"/>
              </w:rPr>
              <w:t>итоги по которым подводятс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 в отчетном периоде, 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F963A7">
              <w:rPr>
                <w:rFonts w:ascii="Times New Roman" w:hAnsi="Times New Roman"/>
                <w:sz w:val="24"/>
                <w:szCs w:val="24"/>
              </w:rPr>
              <w:t xml:space="preserve"> ≥ 0,082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476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>0,07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0,082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475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>0,055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0,07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476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F963A7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A7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F963A7">
              <w:rPr>
                <w:rFonts w:ascii="Times New Roman" w:hAnsi="Times New Roman"/>
                <w:sz w:val="24"/>
                <w:szCs w:val="24"/>
              </w:rPr>
              <w:t xml:space="preserve"> &lt; 0,055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70"/>
        </w:trPr>
        <w:tc>
          <w:tcPr>
            <w:tcW w:w="1150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несостоявшихся конкурентных закупок в общей стоимости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веденных конкурентных процедур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начальных (максимальных) цен контрактов</w:t>
            </w:r>
            <w:r w:rsidRPr="00FF7A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конкурентных закуп</w:t>
            </w:r>
            <w:r>
              <w:rPr>
                <w:rFonts w:ascii="Times New Roman" w:hAnsi="Times New Roman"/>
                <w:sz w:val="24"/>
                <w:szCs w:val="24"/>
              </w:rPr>
              <w:t>ок, признанных несостоявшимися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(1 - П</w:t>
            </w:r>
            <w:proofErr w:type="gramStart"/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224D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73345D" w:rsidRPr="00BF1592" w:rsidTr="0073345D">
        <w:trPr>
          <w:trHeight w:val="613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Качество подготовки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проведение закупок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направленных в уполномоченный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закупок заказчика, объявленных уполномоченным </w:t>
            </w:r>
            <w:r w:rsidRPr="00FF7A64">
              <w:rPr>
                <w:rFonts w:ascii="Times New Roman" w:hAnsi="Times New Roman"/>
                <w:spacing w:val="-6"/>
                <w:sz w:val="24"/>
                <w:szCs w:val="24"/>
              </w:rPr>
              <w:t>органом на определение поставщиков, подрядчиков, исполнителей,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0,1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14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0,1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613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251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547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Участие в совместных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аукционах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12692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количество случаев участия в совместных конкурсах и аукционах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&gt; 0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121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1513"/>
        </w:trPr>
        <w:tc>
          <w:tcPr>
            <w:tcW w:w="1150" w:type="pct"/>
            <w:vMerge w:val="restart"/>
            <w:shd w:val="clear" w:color="auto" w:fill="auto"/>
          </w:tcPr>
          <w:p w:rsidR="0073345D" w:rsidRPr="00636FD4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D4">
              <w:rPr>
                <w:rFonts w:ascii="Times New Roman" w:hAnsi="Times New Roman"/>
                <w:sz w:val="24"/>
                <w:szCs w:val="24"/>
              </w:rPr>
              <w:lastRenderedPageBreak/>
              <w:t>Доля «малых» закупок, проведенных с помощью региональной информационной системы, в общей стоимости закупок у единственного поставщика (П</w:t>
            </w:r>
            <w:r w:rsidRPr="00636FD4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636F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E26CA2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тоимость контрактов, заключенных по результатам проведения «малых» за</w:t>
            </w:r>
            <w:r>
              <w:rPr>
                <w:rFonts w:ascii="Times New Roman" w:hAnsi="Times New Roman"/>
                <w:sz w:val="24"/>
                <w:szCs w:val="24"/>
              </w:rPr>
              <w:t>купок в региональной информационной системе в соответствии с п.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93 Ф</w:t>
            </w:r>
            <w:r>
              <w:rPr>
                <w:rFonts w:ascii="Times New Roman" w:hAnsi="Times New Roman"/>
                <w:sz w:val="24"/>
                <w:szCs w:val="24"/>
              </w:rPr>
              <w:t>едерального закона           № 44-ФЗ, тыс. руб.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FC48B9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- стоимость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заключенных с единственным поставщиком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п. 4, 5 ч. 1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ст. 93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44-ФЗ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 за исключением закупок товаров, работ, услуг из перечня, закрепленного в приложени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 №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приказа УРКС ВО от 03.05.2017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3A21CC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73345D" w:rsidRPr="003A21CC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3345D" w:rsidRPr="00BF1592" w:rsidTr="0073345D">
        <w:trPr>
          <w:trHeight w:val="113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73345D" w:rsidRPr="00224D35" w:rsidTr="0073345D">
        <w:trPr>
          <w:trHeight w:val="488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Относительная экономия бюджетных средств по итогам проведения «малых» закупок в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информационной системе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3D2DA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DA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D2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3D2DA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тоимость контрактов, сложившаяся по результатам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региональной информационной системе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процедуры «малых»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 4,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93 Федерального закона №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44-ФЗ по данным итогового протокола</w:t>
            </w:r>
            <w:r w:rsidRPr="003D2DAD">
              <w:rPr>
                <w:rFonts w:ascii="Times New Roman" w:hAnsi="Times New Roman"/>
                <w:sz w:val="24"/>
                <w:szCs w:val="24"/>
              </w:rPr>
              <w:t>, тыс. руб.;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(максимальных) цен контрактов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«малых» закупок, проведенных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информационной системе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в соответствии с 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1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93 Федерального закона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>44-ФЗ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0,06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224D35" w:rsidTr="0073345D">
        <w:trPr>
          <w:trHeight w:val="48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0,05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224D35" w:rsidTr="0073345D">
        <w:trPr>
          <w:trHeight w:val="48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0,04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224D35" w:rsidTr="0073345D">
        <w:trPr>
          <w:trHeight w:val="48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0,03 ≤ 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14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45D" w:rsidRPr="00224D35" w:rsidTr="0073345D">
        <w:trPr>
          <w:trHeight w:val="489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E6D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0,03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г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. Эффективность исполнения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8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0,4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3345D" w:rsidRPr="00BF1592" w:rsidTr="0073345D">
        <w:trPr>
          <w:trHeight w:val="823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контрактов в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заказчиками,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зарегистрированных с нарушением срока регистрации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8705C6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05C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количество контрактов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зарегистрированных с нарушением срока регистрации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05C6">
              <w:rPr>
                <w:rFonts w:ascii="Times New Roman" w:hAnsi="Times New Roman"/>
                <w:spacing w:val="-2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контрактов, зарегистрированных 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заказчиками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823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3345D" w:rsidRPr="00BF1592" w:rsidTr="0073345D">
        <w:trPr>
          <w:trHeight w:val="337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неисполненных обязательств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общей стоимости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сумма неисполненных обязательств по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расторгнутым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заключенны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конкурентными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отчетном периоде, за исключением контрактов, расторгнутых заказчиком в одностороннем порядке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8705C6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 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338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0,05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337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5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</w:t>
            </w: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338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0,25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823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исполненных контрактов, по которым отсутствует информация об их исполнении 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, заключенных заказчиками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оличество исполненных контрактов,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истечении трех рабочих дней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в реестре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, заключенных заказчиками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460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0,05</w:t>
            </w:r>
          </w:p>
        </w:tc>
        <w:tc>
          <w:tcPr>
            <w:tcW w:w="632" w:type="pct"/>
            <w:shd w:val="clear" w:color="auto" w:fill="auto"/>
          </w:tcPr>
          <w:p w:rsidR="0073345D" w:rsidRPr="00365988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c>
          <w:tcPr>
            <w:tcW w:w="5000" w:type="pct"/>
            <w:gridSpan w:val="4"/>
            <w:shd w:val="clear" w:color="auto" w:fill="auto"/>
            <w:vAlign w:val="center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закупках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4г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4г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 + П</w:t>
            </w:r>
            <w:r w:rsidRPr="00D04608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D04608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DF3A15" w:rsidRPr="00224D35" w:rsidRDefault="00DF3A15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45D" w:rsidRPr="00BF1592" w:rsidTr="0073345D">
        <w:trPr>
          <w:trHeight w:val="637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lastRenderedPageBreak/>
              <w:t>Доля закупок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малого предпринимательства и социально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ориентированных некоммерческих организаций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совокупном годовом объеме закупок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D7E95">
              <w:rPr>
                <w:rFonts w:ascii="Times New Roman" w:hAnsi="Times New Roman"/>
                <w:spacing w:val="-4"/>
                <w:sz w:val="24"/>
                <w:szCs w:val="24"/>
              </w:rPr>
              <w:t>стоимость заключенных контрактов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субъектами малого предпринимательства и социально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ориентированными некоммерческими организациями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FF7A64">
              <w:rPr>
                <w:rFonts w:ascii="Times New Roman" w:hAnsi="Times New Roman"/>
                <w:spacing w:val="-2"/>
                <w:sz w:val="24"/>
                <w:szCs w:val="24"/>
              </w:rPr>
              <w:t>рассчитанная в соответствии со ст. 30 Федерального закона № 44-ФЗ</w:t>
            </w:r>
            <w:r w:rsidRPr="003D7E95">
              <w:rPr>
                <w:rFonts w:ascii="Times New Roman" w:hAnsi="Times New Roman"/>
                <w:spacing w:val="-4"/>
                <w:sz w:val="24"/>
                <w:szCs w:val="24"/>
              </w:rPr>
              <w:t>, тыс. руб.;</w:t>
            </w:r>
          </w:p>
          <w:p w:rsidR="0073345D" w:rsidRPr="002C735F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совокупный годовой объе</w:t>
            </w:r>
            <w:r>
              <w:rPr>
                <w:rFonts w:ascii="Times New Roman" w:hAnsi="Times New Roman"/>
                <w:sz w:val="24"/>
                <w:szCs w:val="24"/>
              </w:rPr>
              <w:t>м закупок, рассчитанный в соответствии со ст. 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44-ФЗ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37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0,15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95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638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0,15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685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636FD4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FD4">
              <w:rPr>
                <w:rFonts w:ascii="Times New Roman" w:hAnsi="Times New Roman"/>
                <w:sz w:val="24"/>
                <w:szCs w:val="24"/>
              </w:rPr>
              <w:t>Доля закупок, проведенных запросом котировок, в совокупном годовом объеме закупок (П</w:t>
            </w:r>
            <w:r w:rsidRPr="00636FD4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636F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контрактов,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заключенных по итогам проведения запрос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котировок,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совокупный годовой объем закупок, </w:t>
            </w:r>
            <w:r>
              <w:rPr>
                <w:rFonts w:ascii="Times New Roman" w:hAnsi="Times New Roman"/>
                <w:sz w:val="24"/>
                <w:szCs w:val="24"/>
              </w:rPr>
              <w:t>тыс. руб.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≤ 0,1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373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&gt; 0,1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544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 xml:space="preserve">Доля закупок у единственного поставщика в </w:t>
            </w:r>
            <w:r>
              <w:rPr>
                <w:rFonts w:ascii="Times New Roman" w:hAnsi="Times New Roman"/>
                <w:sz w:val="24"/>
                <w:szCs w:val="24"/>
              </w:rPr>
              <w:t>совокупном годовом объеме закупок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контрактов,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заключенных с единственным поставщиком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 4, 5 ч. 1 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 xml:space="preserve">ст. 93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 </w:t>
            </w:r>
            <w:r w:rsidRPr="00E26CA2">
              <w:rPr>
                <w:rFonts w:ascii="Times New Roman" w:hAnsi="Times New Roman"/>
                <w:sz w:val="24"/>
                <w:szCs w:val="24"/>
              </w:rPr>
              <w:t>44-ФЗ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5D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85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r w:rsidRPr="006918E1">
              <w:rPr>
                <w:rFonts w:ascii="Times New Roman" w:hAnsi="Times New Roman"/>
                <w:sz w:val="24"/>
                <w:szCs w:val="24"/>
              </w:rPr>
              <w:t>-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19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24D35">
              <w:rPr>
                <w:rStyle w:val="tgc"/>
                <w:rFonts w:ascii="Times New Roman" w:hAnsi="Times New Roman"/>
                <w:sz w:val="24"/>
                <w:szCs w:val="24"/>
              </w:rPr>
              <w:t>×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73345D" w:rsidRPr="00BF1592" w:rsidTr="0073345D">
        <w:trPr>
          <w:trHeight w:val="685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Доля обоснованных и частично обоснованных жалоб участников закупок в общем количестве объявленных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обоснованных и частично обоснованных жалоб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жалоб, отмененных решением суда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24D35">
              <w:rPr>
                <w:rFonts w:ascii="Times New Roman" w:hAnsi="Times New Roman"/>
                <w:sz w:val="24"/>
                <w:szCs w:val="24"/>
              </w:rPr>
              <w:t>ед.;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объявленных закупок, ед.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685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&gt; 0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45D" w:rsidRPr="00BF1592" w:rsidTr="0073345D">
        <w:trPr>
          <w:trHeight w:val="70"/>
        </w:trPr>
        <w:tc>
          <w:tcPr>
            <w:tcW w:w="1150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Профессионализм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4" w:type="pct"/>
            <w:vMerge w:val="restar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- количество специалистов, имеющих сертификат о повышении </w:t>
            </w:r>
            <w:r w:rsidRPr="00AA4B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квалификации в соответствии с Федеральным законом № 44-ФЗ, </w:t>
            </w:r>
            <w:proofErr w:type="gramStart"/>
            <w:r w:rsidRPr="00AA4B94">
              <w:rPr>
                <w:rFonts w:ascii="Times New Roman" w:hAnsi="Times New Roman"/>
                <w:spacing w:val="-4"/>
                <w:sz w:val="24"/>
                <w:szCs w:val="24"/>
              </w:rPr>
              <w:t>чел.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4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специалистов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занятых закупками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≥ 0,5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345D" w:rsidRPr="00BF1592" w:rsidTr="0073345D">
        <w:trPr>
          <w:trHeight w:val="70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0,4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0,5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3345D" w:rsidRPr="00BF1592" w:rsidTr="0073345D">
        <w:trPr>
          <w:trHeight w:val="102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0,3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0,4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45D" w:rsidRPr="00BF1592" w:rsidTr="0073345D">
        <w:trPr>
          <w:trHeight w:val="70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0,2 ≤ 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0,3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45D" w:rsidRPr="00BF1592" w:rsidTr="0073345D">
        <w:trPr>
          <w:trHeight w:val="70"/>
        </w:trPr>
        <w:tc>
          <w:tcPr>
            <w:tcW w:w="1150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05C6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224D35">
              <w:rPr>
                <w:rFonts w:ascii="Times New Roman" w:hAnsi="Times New Roman"/>
                <w:sz w:val="24"/>
                <w:szCs w:val="24"/>
              </w:rPr>
              <w:t xml:space="preserve"> &lt; 0,2</w:t>
            </w:r>
          </w:p>
        </w:tc>
        <w:tc>
          <w:tcPr>
            <w:tcW w:w="632" w:type="pct"/>
            <w:shd w:val="clear" w:color="auto" w:fill="auto"/>
          </w:tcPr>
          <w:p w:rsidR="0073345D" w:rsidRPr="00224D35" w:rsidRDefault="0073345D" w:rsidP="0073345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D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C6E">
        <w:rPr>
          <w:rFonts w:ascii="Times New Roman" w:eastAsia="Times New Roman" w:hAnsi="Times New Roman"/>
          <w:sz w:val="28"/>
          <w:szCs w:val="28"/>
          <w:lang w:eastAsia="ru-RU"/>
        </w:rPr>
        <w:t>Расчет годовой рейтинговой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397A3E">
        <w:rPr>
          <w:rFonts w:ascii="Times New Roman" w:hAnsi="Times New Roman"/>
          <w:sz w:val="28"/>
          <w:szCs w:val="28"/>
        </w:rPr>
        <w:t>закупок товаров,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="00EB2E42">
        <w:rPr>
          <w:rFonts w:ascii="Times New Roman" w:hAnsi="Times New Roman"/>
          <w:sz w:val="28"/>
          <w:szCs w:val="28"/>
        </w:rPr>
        <w:t xml:space="preserve"> муниципальных </w:t>
      </w:r>
      <w:r w:rsidRPr="00397A3E">
        <w:rPr>
          <w:rFonts w:ascii="Times New Roman" w:hAnsi="Times New Roman"/>
          <w:sz w:val="28"/>
          <w:szCs w:val="28"/>
        </w:rPr>
        <w:t xml:space="preserve"> нужд </w:t>
      </w:r>
      <w:r w:rsidR="00EB2E42">
        <w:rPr>
          <w:rFonts w:ascii="Times New Roman" w:hAnsi="Times New Roman"/>
          <w:sz w:val="28"/>
          <w:szCs w:val="28"/>
        </w:rPr>
        <w:t xml:space="preserve"> Подгоренского муниципального района </w:t>
      </w:r>
      <w:r w:rsidRPr="00397A3E">
        <w:rPr>
          <w:rFonts w:ascii="Times New Roman" w:hAnsi="Times New Roman"/>
          <w:sz w:val="28"/>
          <w:szCs w:val="28"/>
        </w:rPr>
        <w:t>Воронежской области</w:t>
      </w:r>
      <w:r w:rsidRPr="00E41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формулам: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заказчиков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категории (Р</w:t>
      </w:r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-г</w:t>
      </w:r>
      <w:r w:rsidRPr="001F52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bookmarkStart w:id="3" w:name="_GoBack"/>
      <w:bookmarkEnd w:id="3"/>
      <w:proofErr w:type="gramEnd"/>
    </w:p>
    <w:p w:rsidR="0073345D" w:rsidRDefault="0073345D" w:rsidP="0073345D">
      <w:pPr>
        <w:spacing w:before="120"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-г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=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BE4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0,3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2г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0,4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г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 + К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4г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45D" w:rsidRDefault="0073345D" w:rsidP="00733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для заказчиков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категории (Р</w:t>
      </w:r>
      <w:proofErr w:type="gramStart"/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-г</w:t>
      </w:r>
      <w:r w:rsidRPr="00EC79E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345D" w:rsidRDefault="0073345D" w:rsidP="0073345D">
      <w:pPr>
        <w:spacing w:before="120"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F525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-г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= П</w:t>
      </w:r>
      <w:proofErr w:type="gramStart"/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 + 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 + 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0,2 + 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13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0,15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14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 + 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16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0,1 + П</w:t>
      </w:r>
      <w:r w:rsidRPr="00A26BE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21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060831">
        <w:rPr>
          <w:rFonts w:ascii="Times New Roman" w:eastAsia="Times New Roman" w:hAnsi="Times New Roman"/>
          <w:sz w:val="28"/>
          <w:szCs w:val="28"/>
          <w:lang w:eastAsia="ru-RU"/>
        </w:rPr>
        <w:t xml:space="preserve"> 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C3B" w:rsidRDefault="00633C3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C3B" w:rsidRDefault="00633C3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C3B" w:rsidRDefault="00633C3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C3B" w:rsidRDefault="00633C3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3C3B" w:rsidRDefault="00633C3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2E42" w:rsidRDefault="00EB2E42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441B" w:rsidRPr="00C4329E" w:rsidRDefault="0030441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 </w:t>
      </w:r>
      <w:r w:rsidRPr="00C4329E">
        <w:rPr>
          <w:rFonts w:ascii="Times New Roman" w:hAnsi="Times New Roman" w:cs="Times New Roman"/>
          <w:sz w:val="28"/>
          <w:szCs w:val="28"/>
          <w:lang w:eastAsia="en-US"/>
        </w:rPr>
        <w:t xml:space="preserve">д г о т о в и л  : </w:t>
      </w:r>
    </w:p>
    <w:p w:rsidR="0030441B" w:rsidRPr="00C4329E" w:rsidRDefault="0030441B" w:rsidP="0030441B">
      <w:pPr>
        <w:pStyle w:val="a5"/>
        <w:tabs>
          <w:tab w:val="left" w:pos="708"/>
          <w:tab w:val="left" w:pos="7380"/>
        </w:tabs>
        <w:rPr>
          <w:sz w:val="28"/>
          <w:szCs w:val="28"/>
        </w:rPr>
      </w:pPr>
    </w:p>
    <w:p w:rsidR="0030441B" w:rsidRDefault="00FC2540" w:rsidP="0030441B">
      <w:pPr>
        <w:pStyle w:val="a5"/>
        <w:tabs>
          <w:tab w:val="left" w:pos="708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</w:p>
    <w:p w:rsidR="0030441B" w:rsidRPr="00C4329E" w:rsidRDefault="0030441B" w:rsidP="0030441B">
      <w:pPr>
        <w:pStyle w:val="a5"/>
        <w:tabs>
          <w:tab w:val="left" w:pos="708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финансового отдела                                        </w:t>
      </w:r>
      <w:r w:rsidR="00EB2E42">
        <w:rPr>
          <w:sz w:val="28"/>
          <w:szCs w:val="28"/>
        </w:rPr>
        <w:t xml:space="preserve">                              Е.А. Шкарупина</w:t>
      </w:r>
    </w:p>
    <w:p w:rsidR="0030441B" w:rsidRPr="00C4329E" w:rsidRDefault="0030441B" w:rsidP="00304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4329E">
        <w:rPr>
          <w:sz w:val="28"/>
          <w:szCs w:val="28"/>
        </w:rPr>
        <w:t xml:space="preserve">                                </w:t>
      </w:r>
    </w:p>
    <w:p w:rsidR="0030441B" w:rsidRPr="00C4329E" w:rsidRDefault="0030441B" w:rsidP="0030441B">
      <w:pPr>
        <w:pStyle w:val="Heading"/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C4329E">
        <w:rPr>
          <w:rFonts w:ascii="Times New Roman" w:hAnsi="Times New Roman" w:cs="Times New Roman"/>
          <w:sz w:val="28"/>
          <w:szCs w:val="28"/>
          <w:lang w:eastAsia="en-US"/>
        </w:rPr>
        <w:t xml:space="preserve">В и з и  </w:t>
      </w:r>
      <w:proofErr w:type="gramStart"/>
      <w:r w:rsidRPr="00C4329E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C4329E">
        <w:rPr>
          <w:rFonts w:ascii="Times New Roman" w:hAnsi="Times New Roman" w:cs="Times New Roman"/>
          <w:sz w:val="28"/>
          <w:szCs w:val="28"/>
          <w:lang w:eastAsia="en-US"/>
        </w:rPr>
        <w:t xml:space="preserve"> о в а н и е:</w:t>
      </w:r>
    </w:p>
    <w:p w:rsidR="0030441B" w:rsidRDefault="0030441B" w:rsidP="0030441B">
      <w:pPr>
        <w:spacing w:line="240" w:lineRule="auto"/>
        <w:rPr>
          <w:sz w:val="28"/>
        </w:rPr>
      </w:pPr>
    </w:p>
    <w:p w:rsidR="0030441B" w:rsidRDefault="0030441B" w:rsidP="0030441B">
      <w:pPr>
        <w:spacing w:line="240" w:lineRule="auto"/>
        <w:rPr>
          <w:sz w:val="28"/>
        </w:rPr>
      </w:pPr>
    </w:p>
    <w:p w:rsidR="0030441B" w:rsidRPr="00FB232E" w:rsidRDefault="0030441B" w:rsidP="0030441B">
      <w:pPr>
        <w:spacing w:line="240" w:lineRule="auto"/>
        <w:rPr>
          <w:rFonts w:ascii="Times New Roman" w:hAnsi="Times New Roman" w:cs="Times New Roman"/>
          <w:sz w:val="28"/>
        </w:rPr>
      </w:pPr>
      <w:r w:rsidRPr="00FB232E">
        <w:rPr>
          <w:rFonts w:ascii="Times New Roman" w:hAnsi="Times New Roman" w:cs="Times New Roman"/>
          <w:sz w:val="28"/>
        </w:rPr>
        <w:t xml:space="preserve">Заместитель главы администрации района                   </w:t>
      </w:r>
      <w:r w:rsidR="0073345D">
        <w:rPr>
          <w:rFonts w:ascii="Times New Roman" w:hAnsi="Times New Roman" w:cs="Times New Roman"/>
          <w:sz w:val="28"/>
        </w:rPr>
        <w:t xml:space="preserve">  </w:t>
      </w:r>
      <w:r w:rsidRPr="00FB232E">
        <w:rPr>
          <w:rFonts w:ascii="Times New Roman" w:hAnsi="Times New Roman" w:cs="Times New Roman"/>
          <w:sz w:val="28"/>
        </w:rPr>
        <w:t xml:space="preserve">                   </w:t>
      </w:r>
      <w:r w:rsidR="0073345D">
        <w:rPr>
          <w:rFonts w:ascii="Times New Roman" w:hAnsi="Times New Roman" w:cs="Times New Roman"/>
          <w:sz w:val="28"/>
        </w:rPr>
        <w:t>А.Н. Лаптев</w:t>
      </w:r>
    </w:p>
    <w:p w:rsidR="0030441B" w:rsidRPr="00FB232E" w:rsidRDefault="00EB2E42" w:rsidP="0030441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о. р</w:t>
      </w:r>
      <w:r w:rsidR="0030441B" w:rsidRPr="00FB232E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я</w:t>
      </w:r>
      <w:r w:rsidR="0030441B" w:rsidRPr="00FB232E">
        <w:rPr>
          <w:rFonts w:ascii="Times New Roman" w:hAnsi="Times New Roman" w:cs="Times New Roman"/>
          <w:sz w:val="28"/>
        </w:rPr>
        <w:t xml:space="preserve"> отдела культуры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30441B" w:rsidRPr="00FB232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Ю.С. </w:t>
      </w:r>
      <w:proofErr w:type="spellStart"/>
      <w:r>
        <w:rPr>
          <w:rFonts w:ascii="Times New Roman" w:hAnsi="Times New Roman" w:cs="Times New Roman"/>
          <w:sz w:val="28"/>
        </w:rPr>
        <w:t>Батлук</w:t>
      </w:r>
      <w:proofErr w:type="spellEnd"/>
    </w:p>
    <w:p w:rsidR="0030441B" w:rsidRDefault="0030441B" w:rsidP="0030441B">
      <w:pPr>
        <w:spacing w:line="240" w:lineRule="auto"/>
        <w:rPr>
          <w:rFonts w:ascii="Times New Roman" w:hAnsi="Times New Roman" w:cs="Times New Roman"/>
          <w:sz w:val="28"/>
        </w:rPr>
      </w:pPr>
      <w:r w:rsidRPr="00FB232E">
        <w:rPr>
          <w:rFonts w:ascii="Times New Roman" w:hAnsi="Times New Roman" w:cs="Times New Roman"/>
          <w:sz w:val="28"/>
        </w:rPr>
        <w:t xml:space="preserve">Руководитель отдела образования                                             </w:t>
      </w:r>
      <w:r w:rsidR="0073345D">
        <w:rPr>
          <w:rFonts w:ascii="Times New Roman" w:hAnsi="Times New Roman" w:cs="Times New Roman"/>
          <w:sz w:val="28"/>
        </w:rPr>
        <w:t xml:space="preserve"> </w:t>
      </w:r>
      <w:r w:rsidRPr="00FB232E">
        <w:rPr>
          <w:rFonts w:ascii="Times New Roman" w:hAnsi="Times New Roman" w:cs="Times New Roman"/>
          <w:sz w:val="28"/>
        </w:rPr>
        <w:t xml:space="preserve">    </w:t>
      </w:r>
      <w:r w:rsidR="0073345D">
        <w:rPr>
          <w:rFonts w:ascii="Times New Roman" w:hAnsi="Times New Roman" w:cs="Times New Roman"/>
          <w:sz w:val="28"/>
        </w:rPr>
        <w:t>Т.В. Жильцова</w:t>
      </w:r>
    </w:p>
    <w:p w:rsidR="00345627" w:rsidRPr="003D2793" w:rsidRDefault="00345627" w:rsidP="0030441B">
      <w:pPr>
        <w:spacing w:line="240" w:lineRule="auto"/>
        <w:rPr>
          <w:rFonts w:ascii="Times New Roman" w:hAnsi="Times New Roman" w:cs="Times New Roman"/>
          <w:sz w:val="28"/>
        </w:rPr>
      </w:pPr>
      <w:r w:rsidRPr="003D2793">
        <w:rPr>
          <w:rFonts w:ascii="Times New Roman" w:hAnsi="Times New Roman" w:cs="Times New Roman"/>
          <w:sz w:val="28"/>
        </w:rPr>
        <w:t>Руководи</w:t>
      </w:r>
      <w:r w:rsidR="0073345D">
        <w:rPr>
          <w:rFonts w:ascii="Times New Roman" w:hAnsi="Times New Roman" w:cs="Times New Roman"/>
          <w:sz w:val="28"/>
        </w:rPr>
        <w:t>тель аппарата администрации</w:t>
      </w:r>
      <w:r w:rsidR="0073345D">
        <w:rPr>
          <w:rFonts w:ascii="Times New Roman" w:hAnsi="Times New Roman" w:cs="Times New Roman"/>
          <w:sz w:val="28"/>
        </w:rPr>
        <w:tab/>
      </w:r>
      <w:r w:rsidR="0073345D">
        <w:rPr>
          <w:rFonts w:ascii="Times New Roman" w:hAnsi="Times New Roman" w:cs="Times New Roman"/>
          <w:sz w:val="28"/>
        </w:rPr>
        <w:tab/>
      </w:r>
      <w:r w:rsidR="0073345D">
        <w:rPr>
          <w:rFonts w:ascii="Times New Roman" w:hAnsi="Times New Roman" w:cs="Times New Roman"/>
          <w:sz w:val="28"/>
        </w:rPr>
        <w:tab/>
      </w:r>
      <w:r w:rsidR="0073345D">
        <w:rPr>
          <w:rFonts w:ascii="Times New Roman" w:hAnsi="Times New Roman" w:cs="Times New Roman"/>
          <w:sz w:val="28"/>
        </w:rPr>
        <w:tab/>
        <w:t xml:space="preserve">       И.С. Супрунов</w:t>
      </w:r>
    </w:p>
    <w:p w:rsidR="0030441B" w:rsidRPr="003D2793" w:rsidRDefault="0030441B" w:rsidP="003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793">
        <w:rPr>
          <w:rFonts w:ascii="Times New Roman" w:hAnsi="Times New Roman" w:cs="Times New Roman"/>
          <w:sz w:val="28"/>
          <w:szCs w:val="28"/>
        </w:rPr>
        <w:t>Директор МКУ «</w:t>
      </w:r>
      <w:r w:rsidR="00A860F4" w:rsidRPr="003D2793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Pr="003D2793">
        <w:rPr>
          <w:rFonts w:ascii="Times New Roman" w:hAnsi="Times New Roman" w:cs="Times New Roman"/>
          <w:sz w:val="28"/>
          <w:szCs w:val="28"/>
        </w:rPr>
        <w:t xml:space="preserve">ИКЦ»                                            А.Е. Плешков     </w:t>
      </w:r>
    </w:p>
    <w:p w:rsidR="0030441B" w:rsidRPr="003D2793" w:rsidRDefault="0030441B" w:rsidP="0030441B">
      <w:pPr>
        <w:spacing w:line="240" w:lineRule="auto"/>
        <w:rPr>
          <w:rFonts w:ascii="Times New Roman" w:hAnsi="Times New Roman" w:cs="Times New Roman"/>
          <w:sz w:val="28"/>
        </w:rPr>
      </w:pPr>
      <w:r w:rsidRPr="003D2793">
        <w:rPr>
          <w:rFonts w:ascii="Times New Roman" w:hAnsi="Times New Roman" w:cs="Times New Roman"/>
          <w:sz w:val="28"/>
        </w:rPr>
        <w:t>Руководитель финансового отдела</w:t>
      </w:r>
    </w:p>
    <w:p w:rsidR="0030441B" w:rsidRPr="003D2793" w:rsidRDefault="0030441B" w:rsidP="0030441B">
      <w:pPr>
        <w:spacing w:line="240" w:lineRule="auto"/>
        <w:rPr>
          <w:rFonts w:ascii="Times New Roman" w:hAnsi="Times New Roman" w:cs="Times New Roman"/>
          <w:sz w:val="28"/>
        </w:rPr>
      </w:pPr>
      <w:r w:rsidRPr="003D2793"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  И.А. Васильев</w:t>
      </w:r>
    </w:p>
    <w:p w:rsidR="00FC2540" w:rsidRPr="003D2793" w:rsidRDefault="0073345D" w:rsidP="003D279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EB2E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FC2540" w:rsidRPr="003D2793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FC2540" w:rsidRPr="003D2793">
        <w:rPr>
          <w:rFonts w:ascii="Times New Roman" w:hAnsi="Times New Roman" w:cs="Times New Roman"/>
          <w:sz w:val="28"/>
        </w:rPr>
        <w:t xml:space="preserve"> юридического отдела</w:t>
      </w:r>
    </w:p>
    <w:p w:rsidR="0030441B" w:rsidRPr="003D2793" w:rsidRDefault="00345627" w:rsidP="003D2793">
      <w:pPr>
        <w:spacing w:line="240" w:lineRule="auto"/>
        <w:rPr>
          <w:rFonts w:ascii="Times New Roman" w:hAnsi="Times New Roman" w:cs="Times New Roman"/>
          <w:sz w:val="28"/>
        </w:rPr>
      </w:pPr>
      <w:r w:rsidRPr="003D2793">
        <w:rPr>
          <w:rFonts w:ascii="Times New Roman" w:hAnsi="Times New Roman" w:cs="Times New Roman"/>
          <w:sz w:val="28"/>
        </w:rPr>
        <w:t xml:space="preserve">администрации района           </w:t>
      </w:r>
      <w:r w:rsidRPr="003D2793">
        <w:rPr>
          <w:rFonts w:ascii="Times New Roman" w:hAnsi="Times New Roman" w:cs="Times New Roman"/>
          <w:sz w:val="28"/>
        </w:rPr>
        <w:tab/>
      </w:r>
      <w:r w:rsidRPr="003D2793">
        <w:rPr>
          <w:rFonts w:ascii="Times New Roman" w:hAnsi="Times New Roman" w:cs="Times New Roman"/>
          <w:sz w:val="28"/>
        </w:rPr>
        <w:tab/>
        <w:t xml:space="preserve">      </w:t>
      </w:r>
      <w:r w:rsidR="00FC2540" w:rsidRPr="003D2793">
        <w:rPr>
          <w:rFonts w:ascii="Times New Roman" w:hAnsi="Times New Roman" w:cs="Times New Roman"/>
          <w:sz w:val="28"/>
        </w:rPr>
        <w:t xml:space="preserve">        </w:t>
      </w:r>
      <w:r w:rsidR="0073345D">
        <w:rPr>
          <w:rFonts w:ascii="Times New Roman" w:hAnsi="Times New Roman" w:cs="Times New Roman"/>
          <w:sz w:val="28"/>
        </w:rPr>
        <w:t xml:space="preserve">                               </w:t>
      </w:r>
      <w:r w:rsidRPr="003D2793">
        <w:rPr>
          <w:rFonts w:ascii="Times New Roman" w:hAnsi="Times New Roman" w:cs="Times New Roman"/>
          <w:sz w:val="28"/>
        </w:rPr>
        <w:t xml:space="preserve"> </w:t>
      </w:r>
      <w:r w:rsidR="0073345D">
        <w:rPr>
          <w:rFonts w:ascii="Times New Roman" w:hAnsi="Times New Roman" w:cs="Times New Roman"/>
          <w:sz w:val="28"/>
        </w:rPr>
        <w:t>А.А. Любченко</w:t>
      </w:r>
    </w:p>
    <w:p w:rsidR="0030441B" w:rsidRPr="003D2793" w:rsidRDefault="00345627" w:rsidP="003D2793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793">
        <w:rPr>
          <w:rFonts w:ascii="Times New Roman" w:hAnsi="Times New Roman" w:cs="Times New Roman"/>
          <w:sz w:val="28"/>
          <w:szCs w:val="28"/>
        </w:rPr>
        <w:t>Старши</w:t>
      </w:r>
      <w:r w:rsidR="0030441B" w:rsidRPr="003D2793">
        <w:rPr>
          <w:rFonts w:ascii="Times New Roman" w:hAnsi="Times New Roman" w:cs="Times New Roman"/>
          <w:sz w:val="28"/>
          <w:szCs w:val="28"/>
        </w:rPr>
        <w:t xml:space="preserve">й </w:t>
      </w:r>
      <w:r w:rsidR="008D7699" w:rsidRPr="003D2793">
        <w:rPr>
          <w:rFonts w:ascii="Times New Roman" w:hAnsi="Times New Roman" w:cs="Times New Roman"/>
          <w:sz w:val="28"/>
          <w:szCs w:val="28"/>
        </w:rPr>
        <w:t>инспектор</w:t>
      </w:r>
      <w:r w:rsidR="0030441B" w:rsidRPr="003D2793">
        <w:rPr>
          <w:rFonts w:ascii="Times New Roman" w:hAnsi="Times New Roman" w:cs="Times New Roman"/>
          <w:sz w:val="28"/>
          <w:szCs w:val="28"/>
        </w:rPr>
        <w:t>-юрисконсульт</w:t>
      </w:r>
    </w:p>
    <w:p w:rsidR="0030441B" w:rsidRPr="00FB232E" w:rsidRDefault="0030441B" w:rsidP="003D2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793">
        <w:rPr>
          <w:rFonts w:ascii="Times New Roman" w:hAnsi="Times New Roman" w:cs="Times New Roman"/>
          <w:sz w:val="28"/>
          <w:szCs w:val="28"/>
        </w:rPr>
        <w:t>организационно</w:t>
      </w:r>
      <w:r w:rsidR="00FC2540" w:rsidRPr="003D2793">
        <w:rPr>
          <w:rFonts w:ascii="Times New Roman" w:hAnsi="Times New Roman" w:cs="Times New Roman"/>
          <w:sz w:val="28"/>
          <w:szCs w:val="28"/>
        </w:rPr>
        <w:t>го</w:t>
      </w:r>
      <w:r w:rsidRPr="003D2793">
        <w:rPr>
          <w:rFonts w:ascii="Times New Roman" w:hAnsi="Times New Roman" w:cs="Times New Roman"/>
          <w:sz w:val="28"/>
          <w:szCs w:val="28"/>
        </w:rPr>
        <w:t xml:space="preserve"> отдела                                       </w:t>
      </w:r>
      <w:r w:rsidR="00FC2540" w:rsidRPr="003D27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2793">
        <w:rPr>
          <w:rFonts w:ascii="Times New Roman" w:hAnsi="Times New Roman" w:cs="Times New Roman"/>
          <w:sz w:val="28"/>
          <w:szCs w:val="28"/>
        </w:rPr>
        <w:t xml:space="preserve">       </w:t>
      </w:r>
      <w:r w:rsidR="00FC2540" w:rsidRPr="003D2793">
        <w:rPr>
          <w:rFonts w:ascii="Times New Roman" w:hAnsi="Times New Roman" w:cs="Times New Roman"/>
          <w:sz w:val="28"/>
          <w:szCs w:val="28"/>
        </w:rPr>
        <w:t>К.А. Шкуркин</w:t>
      </w:r>
      <w:r w:rsidRPr="00FB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B7" w:rsidRDefault="0073345D" w:rsidP="00FC2540">
      <w:pPr>
        <w:ind w:left="5580" w:hanging="5040"/>
        <w:jc w:val="both"/>
      </w:pPr>
      <w:r>
        <w:rPr>
          <w:sz w:val="28"/>
          <w:szCs w:val="28"/>
        </w:rPr>
        <w:t xml:space="preserve">                   </w:t>
      </w:r>
      <w:r w:rsidR="0030441B" w:rsidRPr="004B4828">
        <w:rPr>
          <w:sz w:val="28"/>
          <w:szCs w:val="28"/>
        </w:rPr>
        <w:t xml:space="preserve">     </w:t>
      </w:r>
    </w:p>
    <w:sectPr w:rsidR="008957B7" w:rsidSect="00FC25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15" w:rsidRDefault="00DF3A15" w:rsidP="00B42C5C">
      <w:pPr>
        <w:spacing w:after="0" w:line="240" w:lineRule="auto"/>
      </w:pPr>
      <w:r>
        <w:separator/>
      </w:r>
    </w:p>
  </w:endnote>
  <w:endnote w:type="continuationSeparator" w:id="0">
    <w:p w:rsidR="00DF3A15" w:rsidRDefault="00DF3A15" w:rsidP="00B4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15" w:rsidRDefault="00DF3A15" w:rsidP="00B42C5C">
      <w:pPr>
        <w:spacing w:after="0" w:line="240" w:lineRule="auto"/>
      </w:pPr>
      <w:r>
        <w:separator/>
      </w:r>
    </w:p>
  </w:footnote>
  <w:footnote w:type="continuationSeparator" w:id="0">
    <w:p w:rsidR="00DF3A15" w:rsidRDefault="00DF3A15" w:rsidP="00B4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15" w:rsidRDefault="00DF3A15">
    <w:pPr>
      <w:pStyle w:val="aa"/>
      <w:jc w:val="center"/>
    </w:pPr>
  </w:p>
  <w:p w:rsidR="00DF3A15" w:rsidRDefault="00DF3A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2E47"/>
    <w:multiLevelType w:val="hybridMultilevel"/>
    <w:tmpl w:val="D6A2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3C6"/>
    <w:rsid w:val="0001462D"/>
    <w:rsid w:val="00066B3B"/>
    <w:rsid w:val="00087DE4"/>
    <w:rsid w:val="000D598D"/>
    <w:rsid w:val="000E1F2B"/>
    <w:rsid w:val="001B783B"/>
    <w:rsid w:val="001D4D09"/>
    <w:rsid w:val="001E6179"/>
    <w:rsid w:val="001F18D1"/>
    <w:rsid w:val="0026594F"/>
    <w:rsid w:val="002B4C75"/>
    <w:rsid w:val="002C33DB"/>
    <w:rsid w:val="002E568F"/>
    <w:rsid w:val="0030441B"/>
    <w:rsid w:val="00344721"/>
    <w:rsid w:val="00345627"/>
    <w:rsid w:val="00366E04"/>
    <w:rsid w:val="00385B44"/>
    <w:rsid w:val="00391C9E"/>
    <w:rsid w:val="003D2793"/>
    <w:rsid w:val="00436ABA"/>
    <w:rsid w:val="00476A6E"/>
    <w:rsid w:val="004C1DDF"/>
    <w:rsid w:val="004C343D"/>
    <w:rsid w:val="004C6B3B"/>
    <w:rsid w:val="00501203"/>
    <w:rsid w:val="005A56DF"/>
    <w:rsid w:val="005B6C63"/>
    <w:rsid w:val="005E22A0"/>
    <w:rsid w:val="00633C3B"/>
    <w:rsid w:val="00660739"/>
    <w:rsid w:val="006E6D34"/>
    <w:rsid w:val="0070421D"/>
    <w:rsid w:val="00707151"/>
    <w:rsid w:val="00730E4A"/>
    <w:rsid w:val="0073268E"/>
    <w:rsid w:val="0073345D"/>
    <w:rsid w:val="00756B0F"/>
    <w:rsid w:val="007A1BE4"/>
    <w:rsid w:val="008957B7"/>
    <w:rsid w:val="008D7699"/>
    <w:rsid w:val="009F2FD0"/>
    <w:rsid w:val="00A35C7C"/>
    <w:rsid w:val="00A860F4"/>
    <w:rsid w:val="00AB5675"/>
    <w:rsid w:val="00B2497D"/>
    <w:rsid w:val="00B42C5C"/>
    <w:rsid w:val="00BA33C6"/>
    <w:rsid w:val="00BC138D"/>
    <w:rsid w:val="00C94F08"/>
    <w:rsid w:val="00CC705E"/>
    <w:rsid w:val="00DE102B"/>
    <w:rsid w:val="00DF3A15"/>
    <w:rsid w:val="00EB2E42"/>
    <w:rsid w:val="00F64E5F"/>
    <w:rsid w:val="00FB232E"/>
    <w:rsid w:val="00FC2540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B7"/>
  </w:style>
  <w:style w:type="paragraph" w:styleId="1">
    <w:name w:val="heading 1"/>
    <w:basedOn w:val="a"/>
    <w:link w:val="10"/>
    <w:uiPriority w:val="9"/>
    <w:qFormat/>
    <w:rsid w:val="00BA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33C6"/>
  </w:style>
  <w:style w:type="paragraph" w:customStyle="1" w:styleId="conspluscell">
    <w:name w:val="conspluscell"/>
    <w:basedOn w:val="a"/>
    <w:rsid w:val="00BA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B2497D"/>
    <w:pPr>
      <w:suppressAutoHyphens/>
      <w:spacing w:after="0" w:line="100" w:lineRule="atLeast"/>
      <w:ind w:left="70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FE7168"/>
    <w:pPr>
      <w:ind w:left="720"/>
      <w:contextualSpacing/>
    </w:pPr>
  </w:style>
  <w:style w:type="paragraph" w:styleId="a5">
    <w:name w:val="footer"/>
    <w:basedOn w:val="a"/>
    <w:link w:val="a6"/>
    <w:uiPriority w:val="99"/>
    <w:rsid w:val="00304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04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304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C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3345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rsid w:val="0073345D"/>
  </w:style>
  <w:style w:type="paragraph" w:styleId="aa">
    <w:name w:val="header"/>
    <w:basedOn w:val="a"/>
    <w:link w:val="ab"/>
    <w:uiPriority w:val="99"/>
    <w:unhideWhenUsed/>
    <w:rsid w:val="00733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3345D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33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16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boss01</dc:creator>
  <cp:keywords/>
  <dc:description/>
  <cp:lastModifiedBy>control</cp:lastModifiedBy>
  <cp:revision>27</cp:revision>
  <cp:lastPrinted>2018-09-13T06:45:00Z</cp:lastPrinted>
  <dcterms:created xsi:type="dcterms:W3CDTF">2015-05-19T07:14:00Z</dcterms:created>
  <dcterms:modified xsi:type="dcterms:W3CDTF">2019-07-30T13:58:00Z</dcterms:modified>
</cp:coreProperties>
</file>