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9D" w:rsidRPr="00893E9D" w:rsidRDefault="00F652D0" w:rsidP="00893E9D">
      <w:pPr>
        <w:widowControl w:val="0"/>
        <w:suppressAutoHyphens/>
        <w:ind w:firstLine="709"/>
        <w:rPr>
          <w:rFonts w:cs="Arial"/>
          <w:lang w:eastAsia="en-US"/>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2726690</wp:posOffset>
            </wp:positionH>
            <wp:positionV relativeFrom="page">
              <wp:posOffset>461010</wp:posOffset>
            </wp:positionV>
            <wp:extent cx="488315" cy="612140"/>
            <wp:effectExtent l="0" t="0" r="698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3E9D" w:rsidRPr="00893E9D" w:rsidRDefault="00893E9D" w:rsidP="00893E9D">
      <w:pPr>
        <w:widowControl w:val="0"/>
        <w:suppressAutoHyphens/>
        <w:ind w:firstLine="709"/>
        <w:jc w:val="center"/>
        <w:rPr>
          <w:rFonts w:cs="Arial"/>
          <w:lang w:eastAsia="en-US"/>
        </w:rPr>
      </w:pPr>
      <w:r w:rsidRPr="00893E9D">
        <w:rPr>
          <w:rFonts w:cs="Arial"/>
          <w:lang w:eastAsia="en-US"/>
        </w:rPr>
        <w:t>СОВЕТ НАРОДНЫХ ДЕПУТАТОВ</w:t>
      </w:r>
    </w:p>
    <w:p w:rsidR="00893E9D" w:rsidRPr="00893E9D" w:rsidRDefault="00893E9D" w:rsidP="00893E9D">
      <w:pPr>
        <w:widowControl w:val="0"/>
        <w:suppressAutoHyphens/>
        <w:ind w:firstLine="709"/>
        <w:jc w:val="center"/>
        <w:rPr>
          <w:rFonts w:cs="Arial"/>
          <w:lang w:eastAsia="en-US"/>
        </w:rPr>
      </w:pPr>
      <w:r w:rsidRPr="00893E9D">
        <w:rPr>
          <w:rFonts w:cs="Arial"/>
          <w:lang w:eastAsia="en-US"/>
        </w:rPr>
        <w:t>ПОДГОРЕНСКОГО МУНИЦИПАЛЬНОГОРАЙОНА</w:t>
      </w:r>
    </w:p>
    <w:p w:rsidR="00893E9D" w:rsidRPr="00893E9D" w:rsidRDefault="00893E9D" w:rsidP="00893E9D">
      <w:pPr>
        <w:keepNext/>
        <w:widowControl w:val="0"/>
        <w:tabs>
          <w:tab w:val="left" w:pos="0"/>
        </w:tabs>
        <w:suppressAutoHyphens/>
        <w:ind w:firstLine="709"/>
        <w:jc w:val="center"/>
        <w:outlineLvl w:val="0"/>
        <w:rPr>
          <w:rFonts w:cs="Arial"/>
          <w:lang w:eastAsia="x-none"/>
        </w:rPr>
      </w:pPr>
      <w:r w:rsidRPr="00893E9D">
        <w:rPr>
          <w:rFonts w:cs="Arial"/>
          <w:lang w:val="x-none" w:eastAsia="x-none"/>
        </w:rPr>
        <w:t>ВОРОНЕЖСКОЙ ОБЛАСТИ</w:t>
      </w:r>
    </w:p>
    <w:p w:rsidR="00893E9D" w:rsidRPr="00893E9D" w:rsidRDefault="00893E9D" w:rsidP="00893E9D">
      <w:pPr>
        <w:widowControl w:val="0"/>
        <w:suppressAutoHyphens/>
        <w:ind w:firstLine="709"/>
        <w:jc w:val="center"/>
        <w:rPr>
          <w:rFonts w:cs="Arial"/>
          <w:lang w:eastAsia="x-none"/>
        </w:rPr>
      </w:pPr>
    </w:p>
    <w:p w:rsidR="00893E9D" w:rsidRPr="00893E9D" w:rsidRDefault="00893E9D" w:rsidP="00893E9D">
      <w:pPr>
        <w:widowControl w:val="0"/>
        <w:suppressAutoHyphens/>
        <w:ind w:firstLine="709"/>
        <w:jc w:val="center"/>
        <w:rPr>
          <w:rFonts w:cs="Arial"/>
          <w:lang w:eastAsia="en-US"/>
        </w:rPr>
      </w:pPr>
      <w:r w:rsidRPr="00893E9D">
        <w:rPr>
          <w:rFonts w:cs="Arial"/>
          <w:lang w:eastAsia="en-US"/>
        </w:rPr>
        <w:t>РЕШЕНИЕ</w:t>
      </w:r>
    </w:p>
    <w:tbl>
      <w:tblPr>
        <w:tblW w:w="0" w:type="auto"/>
        <w:tblBorders>
          <w:bottom w:val="single" w:sz="4" w:space="0" w:color="auto"/>
        </w:tblBorders>
        <w:tblLook w:val="04A0" w:firstRow="1" w:lastRow="0" w:firstColumn="1" w:lastColumn="0" w:noHBand="0" w:noVBand="1"/>
      </w:tblPr>
      <w:tblGrid>
        <w:gridCol w:w="4219"/>
      </w:tblGrid>
      <w:tr w:rsidR="00893E9D" w:rsidRPr="00893E9D" w:rsidTr="00893E9D">
        <w:tc>
          <w:tcPr>
            <w:tcW w:w="4219" w:type="dxa"/>
            <w:tcBorders>
              <w:top w:val="nil"/>
              <w:left w:val="nil"/>
              <w:bottom w:val="single" w:sz="4" w:space="0" w:color="auto"/>
              <w:right w:val="nil"/>
            </w:tcBorders>
            <w:hideMark/>
          </w:tcPr>
          <w:p w:rsidR="00893E9D" w:rsidRPr="00893E9D" w:rsidRDefault="00893E9D" w:rsidP="00893E9D">
            <w:pPr>
              <w:keepNext/>
              <w:widowControl w:val="0"/>
              <w:tabs>
                <w:tab w:val="left" w:pos="0"/>
              </w:tabs>
              <w:suppressAutoHyphens/>
              <w:ind w:firstLine="709"/>
              <w:outlineLvl w:val="0"/>
              <w:rPr>
                <w:rFonts w:cs="Arial"/>
                <w:lang w:val="x-none" w:eastAsia="x-none"/>
              </w:rPr>
            </w:pPr>
            <w:r w:rsidRPr="00893E9D">
              <w:rPr>
                <w:rFonts w:cs="Arial"/>
                <w:lang w:val="x-none" w:eastAsia="x-none"/>
              </w:rPr>
              <w:t>от</w:t>
            </w:r>
            <w:r w:rsidRPr="00893E9D">
              <w:rPr>
                <w:rFonts w:cs="Arial"/>
                <w:lang w:eastAsia="x-none"/>
              </w:rPr>
              <w:t>10 апреля</w:t>
            </w:r>
            <w:r w:rsidRPr="00893E9D">
              <w:rPr>
                <w:rFonts w:cs="Arial"/>
                <w:lang w:val="x-none" w:eastAsia="x-none"/>
              </w:rPr>
              <w:t>20</w:t>
            </w:r>
            <w:r w:rsidRPr="00893E9D">
              <w:rPr>
                <w:rFonts w:cs="Arial"/>
                <w:lang w:eastAsia="x-none"/>
              </w:rPr>
              <w:t>25</w:t>
            </w:r>
            <w:r w:rsidRPr="00893E9D">
              <w:rPr>
                <w:rFonts w:cs="Arial"/>
                <w:lang w:val="x-none" w:eastAsia="x-none"/>
              </w:rPr>
              <w:t xml:space="preserve"> года №</w:t>
            </w:r>
            <w:r w:rsidRPr="00893E9D">
              <w:rPr>
                <w:rFonts w:cs="Arial"/>
                <w:lang w:eastAsia="x-none"/>
              </w:rPr>
              <w:t>6</w:t>
            </w:r>
          </w:p>
        </w:tc>
      </w:tr>
    </w:tbl>
    <w:p w:rsidR="00893E9D" w:rsidRPr="00893E9D" w:rsidRDefault="00893E9D" w:rsidP="00893E9D">
      <w:pPr>
        <w:widowControl w:val="0"/>
        <w:suppressAutoHyphens/>
        <w:ind w:firstLine="709"/>
        <w:rPr>
          <w:rFonts w:cs="Arial"/>
          <w:bCs/>
          <w:lang w:eastAsia="en-US"/>
        </w:rPr>
      </w:pPr>
      <w:r w:rsidRPr="00893E9D">
        <w:rPr>
          <w:rFonts w:cs="Arial"/>
          <w:bCs/>
          <w:lang w:eastAsia="en-US"/>
        </w:rPr>
        <w:t>пгт. Подгоренский</w:t>
      </w:r>
    </w:p>
    <w:p w:rsidR="00893E9D" w:rsidRPr="00893E9D" w:rsidRDefault="00893E9D" w:rsidP="00893E9D">
      <w:pPr>
        <w:widowControl w:val="0"/>
        <w:suppressAutoHyphens/>
        <w:ind w:firstLine="709"/>
        <w:rPr>
          <w:rFonts w:cs="Arial"/>
          <w:lang w:eastAsia="en-US"/>
        </w:rPr>
      </w:pPr>
    </w:p>
    <w:p w:rsidR="00893E9D" w:rsidRPr="00893E9D" w:rsidRDefault="00893E9D" w:rsidP="00893E9D">
      <w:pPr>
        <w:widowControl w:val="0"/>
        <w:suppressAutoHyphens/>
        <w:ind w:firstLine="709"/>
        <w:jc w:val="center"/>
        <w:rPr>
          <w:rFonts w:cs="Arial"/>
          <w:b/>
          <w:bCs/>
          <w:kern w:val="28"/>
          <w:sz w:val="32"/>
          <w:szCs w:val="32"/>
        </w:rPr>
      </w:pPr>
      <w:r w:rsidRPr="00893E9D">
        <w:rPr>
          <w:rFonts w:cs="Arial"/>
          <w:b/>
          <w:bCs/>
          <w:kern w:val="28"/>
          <w:sz w:val="32"/>
          <w:szCs w:val="32"/>
        </w:rPr>
        <w:t xml:space="preserve">Об утверждении Положения </w:t>
      </w:r>
    </w:p>
    <w:p w:rsidR="00893E9D" w:rsidRPr="00893E9D" w:rsidRDefault="00893E9D" w:rsidP="00893E9D">
      <w:pPr>
        <w:widowControl w:val="0"/>
        <w:suppressAutoHyphens/>
        <w:ind w:firstLine="709"/>
        <w:jc w:val="center"/>
        <w:rPr>
          <w:rFonts w:cs="Arial"/>
          <w:b/>
          <w:bCs/>
          <w:kern w:val="28"/>
          <w:sz w:val="32"/>
          <w:szCs w:val="32"/>
        </w:rPr>
      </w:pPr>
      <w:r w:rsidRPr="00893E9D">
        <w:rPr>
          <w:rFonts w:cs="Arial"/>
          <w:b/>
          <w:bCs/>
          <w:kern w:val="28"/>
          <w:sz w:val="32"/>
          <w:szCs w:val="32"/>
        </w:rPr>
        <w:t xml:space="preserve">о муниципальном жилищном </w:t>
      </w:r>
    </w:p>
    <w:p w:rsidR="00893E9D" w:rsidRPr="00893E9D" w:rsidRDefault="00893E9D" w:rsidP="00893E9D">
      <w:pPr>
        <w:widowControl w:val="0"/>
        <w:suppressAutoHyphens/>
        <w:ind w:firstLine="709"/>
        <w:jc w:val="center"/>
        <w:rPr>
          <w:rFonts w:cs="Arial"/>
          <w:b/>
          <w:bCs/>
          <w:kern w:val="28"/>
          <w:sz w:val="32"/>
          <w:szCs w:val="32"/>
        </w:rPr>
      </w:pPr>
      <w:r w:rsidRPr="00893E9D">
        <w:rPr>
          <w:rFonts w:cs="Arial"/>
          <w:b/>
          <w:bCs/>
          <w:kern w:val="28"/>
          <w:sz w:val="32"/>
          <w:szCs w:val="32"/>
        </w:rPr>
        <w:t xml:space="preserve">контроле на территории </w:t>
      </w:r>
    </w:p>
    <w:p w:rsidR="00893E9D" w:rsidRPr="00893E9D" w:rsidRDefault="00893E9D" w:rsidP="00893E9D">
      <w:pPr>
        <w:widowControl w:val="0"/>
        <w:suppressAutoHyphens/>
        <w:ind w:firstLine="709"/>
        <w:jc w:val="center"/>
        <w:rPr>
          <w:rFonts w:cs="Arial"/>
          <w:b/>
          <w:bCs/>
          <w:kern w:val="28"/>
          <w:sz w:val="32"/>
          <w:szCs w:val="32"/>
        </w:rPr>
      </w:pPr>
      <w:r w:rsidRPr="00893E9D">
        <w:rPr>
          <w:rFonts w:cs="Arial"/>
          <w:b/>
          <w:bCs/>
          <w:kern w:val="28"/>
          <w:sz w:val="32"/>
          <w:szCs w:val="32"/>
        </w:rPr>
        <w:t xml:space="preserve">Подгоренского муниципального </w:t>
      </w:r>
    </w:p>
    <w:p w:rsidR="00893E9D" w:rsidRPr="00893E9D" w:rsidRDefault="00893E9D" w:rsidP="00893E9D">
      <w:pPr>
        <w:widowControl w:val="0"/>
        <w:suppressAutoHyphens/>
        <w:ind w:firstLine="709"/>
        <w:jc w:val="center"/>
        <w:rPr>
          <w:rFonts w:cs="Arial"/>
          <w:b/>
          <w:bCs/>
          <w:kern w:val="28"/>
          <w:sz w:val="32"/>
          <w:szCs w:val="32"/>
        </w:rPr>
      </w:pPr>
      <w:r w:rsidRPr="00893E9D">
        <w:rPr>
          <w:rFonts w:cs="Arial"/>
          <w:b/>
          <w:bCs/>
          <w:kern w:val="28"/>
          <w:sz w:val="32"/>
          <w:szCs w:val="32"/>
        </w:rPr>
        <w:t>района Воронежской области</w:t>
      </w:r>
    </w:p>
    <w:p w:rsidR="00893E9D" w:rsidRPr="00893E9D" w:rsidRDefault="00893E9D" w:rsidP="00893E9D">
      <w:pPr>
        <w:widowControl w:val="0"/>
        <w:suppressAutoHyphens/>
        <w:ind w:firstLine="709"/>
        <w:rPr>
          <w:rFonts w:cs="Arial"/>
          <w:lang w:eastAsia="en-US"/>
        </w:rPr>
      </w:pP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письмом правового управления Правительства Воронежской области от 28.02.2025 г. № 19-11/30, протестом прокуратуры от 13.02.2025 г. № 2-1-2025/Прдп40-25-20200036, Совет народных депутатов Подгоренского муниципального района решил:</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1. Утвердить Положение о муниципальном жилищном контроле на территории Подгоренского муниципального района Воронежской области согласно приложению № 1 к настоящему решению.</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2. Утвердить ключевые показатели муниципального жилищного контроля на территории Подгоренского муниципального района Воронежской области и их целевые значения согласно приложению № 2 к настоящему решению.</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3. Утвердить индикативные показатели муниципального жилищного контроля на территории Подгоренского муниципального района Воронежской области Воронежской области согласно приложению № 3 к настоящему решению.</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xml:space="preserve">4. Утвердить критерии отнесения объектов муниципального жилищного контроля к определенной категории риска согласно приложению № 4 к настоящему решению. </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5 к настоящему решению.</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6. Признать утратившими силу следующие решения Совета народных депутатов Подгоренского муниципального района Воронежской области:</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от 29 ноября 2021 года № 36 «Об утверждении Положения о муниципальном жилищном контроле в Подгоренском муниципальном районе Воронежской области».</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от 09 марта 2022 года № 7 «О внесении изменений в Положение о муниципальном жилищном контроле в Подгоренском муниципальном районе Воронежской области, утвержденное решением Совета народных депутатов Подгоренского муниципального района Воронежской области от 29.11.2021 года № 36».</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xml:space="preserve">- от 11 апреля 2022 года № 13 «О внесении изменений в Положение о муниципальном жилищном контроле в Подгоренском муниципальном районе </w:t>
      </w:r>
      <w:r w:rsidRPr="00893E9D">
        <w:rPr>
          <w:rFonts w:cs="Arial"/>
          <w:lang w:eastAsia="en-US"/>
        </w:rPr>
        <w:lastRenderedPageBreak/>
        <w:t>Воронежской области, утвержденное решением Совета народных депутатов Подгоренского муниципального района Воронежской области от 29.11.2021 года № 36».</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от 08 июня 2022 года № 25 «О внесении дополнения в решение Совета народных депутатов Подгоренского муниципального района от 29.11.2021 №36».</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от 24 октября 2022 года № 46 «О внесении изменений в Положение о муниципальном жилищном контроле на территории Подгоренского муниципального района Воронежской области».</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от 15 мая 2023 года № 23 «О внесении изменений в решение Совета народных депутатов Подгоренского муниципального района от 29.11.2021 №36 «Об утверждении Положения о муниципальном жилищном контроле в Подгоренском муниципальном районе Воронежской области».</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от 15 апреля 2024 года № 7 «О внесении изменений в решение Совета народных депутатов Подгоренского муниципального района от 29.11.2021 №36 «Об утверждении Положения о муниципальном жилищном контроле в Подгоренском муниципальном районе Воронежской области».</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от 26 декабря 2024 года № 44 «О внесении изменений в решение Совета народных депутатов Подгоренского муниципального района от 29.11.2021 №36 «Об утверждении Положения о муниципальном жилищном контроле в Подгоренском муниципальном районе Воронежской области».</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7.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официальном сайте администрации в сети Интернет.</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8. Настоящее Решение вступает в силу с даты его официального обнародования, за исключением пункта 6.2 раздела 6.</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 xml:space="preserve">9. Пункт 6.2 раздела 6 вступает в силу с 01.09.2025. </w:t>
      </w:r>
    </w:p>
    <w:p w:rsidR="00893E9D" w:rsidRPr="00893E9D" w:rsidRDefault="00893E9D" w:rsidP="00893E9D">
      <w:pPr>
        <w:widowControl w:val="0"/>
        <w:tabs>
          <w:tab w:val="left" w:pos="709"/>
        </w:tabs>
        <w:suppressAutoHyphens/>
        <w:ind w:firstLine="709"/>
        <w:rPr>
          <w:rFonts w:cs="Arial"/>
          <w:lang w:eastAsia="en-US"/>
        </w:rPr>
      </w:pPr>
      <w:r w:rsidRPr="00893E9D">
        <w:rPr>
          <w:rFonts w:cs="Arial"/>
          <w:lang w:eastAsia="en-US"/>
        </w:rPr>
        <w:t>10. Контроль за исполнением настоящего решения возложить на главу Подгоренского муниципального района М.Ю. Данилова.</w:t>
      </w:r>
    </w:p>
    <w:p w:rsidR="00893E9D" w:rsidRPr="00893E9D" w:rsidRDefault="00893E9D" w:rsidP="00893E9D">
      <w:pPr>
        <w:autoSpaceDE w:val="0"/>
        <w:autoSpaceDN w:val="0"/>
        <w:adjustRightInd w:val="0"/>
        <w:ind w:firstLine="709"/>
        <w:rPr>
          <w:rFonts w:cs="Arial"/>
          <w:bCs/>
          <w:lang w:eastAsia="ar-SA"/>
        </w:rPr>
      </w:pPr>
    </w:p>
    <w:p w:rsidR="00893E9D" w:rsidRDefault="00893E9D" w:rsidP="00893E9D">
      <w:pPr>
        <w:autoSpaceDE w:val="0"/>
        <w:autoSpaceDN w:val="0"/>
        <w:adjustRightInd w:val="0"/>
        <w:ind w:firstLine="709"/>
        <w:rPr>
          <w:rFonts w:cs="Arial"/>
          <w:bCs/>
          <w:lang w:val="en-US" w:eastAsia="ar-SA"/>
        </w:rPr>
      </w:pPr>
    </w:p>
    <w:p w:rsidR="00C45237" w:rsidRDefault="00C45237" w:rsidP="00893E9D">
      <w:pPr>
        <w:autoSpaceDE w:val="0"/>
        <w:autoSpaceDN w:val="0"/>
        <w:adjustRightInd w:val="0"/>
        <w:ind w:firstLine="709"/>
        <w:rPr>
          <w:rFonts w:cs="Arial"/>
          <w:bCs/>
          <w:lang w:val="en-US" w:eastAsia="ar-SA"/>
        </w:rPr>
      </w:pPr>
    </w:p>
    <w:tbl>
      <w:tblPr>
        <w:tblW w:w="0" w:type="auto"/>
        <w:tblLook w:val="04A0" w:firstRow="1" w:lastRow="0" w:firstColumn="1" w:lastColumn="0" w:noHBand="0" w:noVBand="1"/>
      </w:tblPr>
      <w:tblGrid>
        <w:gridCol w:w="4927"/>
        <w:gridCol w:w="4928"/>
      </w:tblGrid>
      <w:tr w:rsidR="00C45237" w:rsidRPr="00F67EE4" w:rsidTr="00F67EE4">
        <w:tc>
          <w:tcPr>
            <w:tcW w:w="4927" w:type="dxa"/>
            <w:shd w:val="clear" w:color="auto" w:fill="auto"/>
          </w:tcPr>
          <w:p w:rsidR="00C45237" w:rsidRPr="00F67EE4" w:rsidRDefault="00C45237" w:rsidP="00F67EE4">
            <w:pPr>
              <w:autoSpaceDE w:val="0"/>
              <w:autoSpaceDN w:val="0"/>
              <w:adjustRightInd w:val="0"/>
              <w:ind w:firstLine="0"/>
              <w:rPr>
                <w:rFonts w:cs="Arial"/>
                <w:bCs/>
                <w:lang w:val="en-US" w:eastAsia="ar-SA"/>
              </w:rPr>
            </w:pPr>
            <w:r w:rsidRPr="00F67EE4">
              <w:rPr>
                <w:rFonts w:cs="Arial"/>
                <w:bCs/>
                <w:lang w:val="en-US" w:eastAsia="ar-SA"/>
              </w:rPr>
              <w:t>Глава Подгоренского</w:t>
            </w:r>
          </w:p>
          <w:p w:rsidR="00C45237" w:rsidRPr="00F67EE4" w:rsidRDefault="00C45237" w:rsidP="00F67EE4">
            <w:pPr>
              <w:autoSpaceDE w:val="0"/>
              <w:autoSpaceDN w:val="0"/>
              <w:adjustRightInd w:val="0"/>
              <w:ind w:firstLine="0"/>
              <w:rPr>
                <w:rFonts w:cs="Arial"/>
                <w:bCs/>
                <w:lang w:val="en-US" w:eastAsia="ar-SA"/>
              </w:rPr>
            </w:pPr>
            <w:r w:rsidRPr="00F67EE4">
              <w:rPr>
                <w:rFonts w:cs="Arial"/>
                <w:bCs/>
                <w:lang w:val="en-US" w:eastAsia="ar-SA"/>
              </w:rPr>
              <w:t>муниципального района</w:t>
            </w:r>
          </w:p>
        </w:tc>
        <w:tc>
          <w:tcPr>
            <w:tcW w:w="4928" w:type="dxa"/>
            <w:shd w:val="clear" w:color="auto" w:fill="auto"/>
          </w:tcPr>
          <w:p w:rsidR="00C45237" w:rsidRPr="00F67EE4" w:rsidRDefault="00C45237" w:rsidP="00F67EE4">
            <w:pPr>
              <w:autoSpaceDE w:val="0"/>
              <w:autoSpaceDN w:val="0"/>
              <w:adjustRightInd w:val="0"/>
              <w:ind w:firstLine="0"/>
              <w:jc w:val="right"/>
              <w:rPr>
                <w:rFonts w:cs="Arial"/>
                <w:bCs/>
                <w:lang w:val="en-US" w:eastAsia="ar-SA"/>
              </w:rPr>
            </w:pPr>
          </w:p>
          <w:p w:rsidR="00C45237" w:rsidRPr="00F67EE4" w:rsidRDefault="00C45237" w:rsidP="00F67EE4">
            <w:pPr>
              <w:autoSpaceDE w:val="0"/>
              <w:autoSpaceDN w:val="0"/>
              <w:adjustRightInd w:val="0"/>
              <w:ind w:firstLine="0"/>
              <w:jc w:val="right"/>
              <w:rPr>
                <w:rFonts w:cs="Arial"/>
                <w:bCs/>
                <w:lang w:val="en-US" w:eastAsia="ar-SA"/>
              </w:rPr>
            </w:pPr>
            <w:r w:rsidRPr="00F67EE4">
              <w:rPr>
                <w:rFonts w:cs="Arial"/>
                <w:bCs/>
                <w:lang w:val="en-US" w:eastAsia="ar-SA"/>
              </w:rPr>
              <w:t>М.Ю. Данилов</w:t>
            </w:r>
          </w:p>
        </w:tc>
      </w:tr>
    </w:tbl>
    <w:p w:rsidR="00C45237" w:rsidRPr="00C45237" w:rsidRDefault="00C45237" w:rsidP="00893E9D">
      <w:pPr>
        <w:autoSpaceDE w:val="0"/>
        <w:autoSpaceDN w:val="0"/>
        <w:adjustRightInd w:val="0"/>
        <w:ind w:firstLine="709"/>
        <w:rPr>
          <w:rFonts w:cs="Arial"/>
          <w:bCs/>
          <w:lang w:val="en-US" w:eastAsia="ar-SA"/>
        </w:rPr>
      </w:pPr>
    </w:p>
    <w:tbl>
      <w:tblPr>
        <w:tblW w:w="0" w:type="auto"/>
        <w:tblLook w:val="04A0" w:firstRow="1" w:lastRow="0" w:firstColumn="1" w:lastColumn="0" w:noHBand="0" w:noVBand="1"/>
      </w:tblPr>
      <w:tblGrid>
        <w:gridCol w:w="4927"/>
        <w:gridCol w:w="4928"/>
      </w:tblGrid>
      <w:tr w:rsidR="00C45237" w:rsidRPr="00F67EE4" w:rsidTr="00F67EE4">
        <w:tc>
          <w:tcPr>
            <w:tcW w:w="4927" w:type="dxa"/>
            <w:shd w:val="clear" w:color="auto" w:fill="auto"/>
          </w:tcPr>
          <w:p w:rsidR="00C45237" w:rsidRPr="00F67EE4" w:rsidRDefault="00C45237" w:rsidP="00F67EE4">
            <w:pPr>
              <w:autoSpaceDE w:val="0"/>
              <w:autoSpaceDN w:val="0"/>
              <w:adjustRightInd w:val="0"/>
              <w:ind w:firstLine="0"/>
              <w:rPr>
                <w:rFonts w:cs="Arial"/>
                <w:bCs/>
                <w:lang w:eastAsia="ar-SA"/>
              </w:rPr>
            </w:pPr>
            <w:r w:rsidRPr="00F67EE4">
              <w:rPr>
                <w:rFonts w:cs="Arial"/>
                <w:bCs/>
                <w:lang w:eastAsia="ar-SA"/>
              </w:rPr>
              <w:t xml:space="preserve">Председатель Совета народных </w:t>
            </w:r>
          </w:p>
          <w:p w:rsidR="00C45237" w:rsidRPr="00F67EE4" w:rsidRDefault="00C45237" w:rsidP="00F67EE4">
            <w:pPr>
              <w:autoSpaceDE w:val="0"/>
              <w:autoSpaceDN w:val="0"/>
              <w:adjustRightInd w:val="0"/>
              <w:ind w:firstLine="0"/>
              <w:rPr>
                <w:rFonts w:cs="Arial"/>
                <w:bCs/>
                <w:lang w:eastAsia="ar-SA"/>
              </w:rPr>
            </w:pPr>
            <w:r w:rsidRPr="00F67EE4">
              <w:rPr>
                <w:rFonts w:cs="Arial"/>
                <w:bCs/>
                <w:lang w:eastAsia="ar-SA"/>
              </w:rPr>
              <w:t xml:space="preserve">депутатов Подгоренского </w:t>
            </w:r>
          </w:p>
          <w:p w:rsidR="00C45237" w:rsidRPr="00F67EE4" w:rsidRDefault="00C45237" w:rsidP="00F67EE4">
            <w:pPr>
              <w:autoSpaceDE w:val="0"/>
              <w:autoSpaceDN w:val="0"/>
              <w:adjustRightInd w:val="0"/>
              <w:ind w:firstLine="0"/>
              <w:rPr>
                <w:rFonts w:cs="Arial"/>
                <w:bCs/>
                <w:lang w:eastAsia="ar-SA"/>
              </w:rPr>
            </w:pPr>
            <w:r w:rsidRPr="00F67EE4">
              <w:rPr>
                <w:rFonts w:cs="Arial"/>
                <w:bCs/>
                <w:lang w:eastAsia="ar-SA"/>
              </w:rPr>
              <w:t>муниципального района</w:t>
            </w:r>
            <w:r w:rsidRPr="00F67EE4">
              <w:rPr>
                <w:rFonts w:cs="Arial"/>
                <w:bCs/>
                <w:lang w:val="en-US" w:eastAsia="ar-SA"/>
              </w:rPr>
              <w:t xml:space="preserve"> </w:t>
            </w:r>
          </w:p>
        </w:tc>
        <w:tc>
          <w:tcPr>
            <w:tcW w:w="4928" w:type="dxa"/>
            <w:shd w:val="clear" w:color="auto" w:fill="auto"/>
          </w:tcPr>
          <w:p w:rsidR="00C45237" w:rsidRPr="00F67EE4" w:rsidRDefault="00C45237" w:rsidP="00F67EE4">
            <w:pPr>
              <w:autoSpaceDE w:val="0"/>
              <w:autoSpaceDN w:val="0"/>
              <w:adjustRightInd w:val="0"/>
              <w:ind w:firstLine="0"/>
              <w:jc w:val="right"/>
              <w:rPr>
                <w:rFonts w:cs="Arial"/>
                <w:bCs/>
                <w:lang w:val="en-US" w:eastAsia="ar-SA"/>
              </w:rPr>
            </w:pPr>
          </w:p>
          <w:p w:rsidR="00C45237" w:rsidRPr="00F67EE4" w:rsidRDefault="00C45237" w:rsidP="00F67EE4">
            <w:pPr>
              <w:autoSpaceDE w:val="0"/>
              <w:autoSpaceDN w:val="0"/>
              <w:adjustRightInd w:val="0"/>
              <w:ind w:firstLine="0"/>
              <w:jc w:val="right"/>
              <w:rPr>
                <w:rFonts w:cs="Arial"/>
                <w:bCs/>
                <w:lang w:val="en-US" w:eastAsia="ar-SA"/>
              </w:rPr>
            </w:pPr>
            <w:r w:rsidRPr="00F67EE4">
              <w:rPr>
                <w:rFonts w:cs="Arial"/>
                <w:bCs/>
                <w:lang w:val="en-US" w:eastAsia="ar-SA"/>
              </w:rPr>
              <w:t>А.В. Кравец</w:t>
            </w:r>
          </w:p>
        </w:tc>
      </w:tr>
    </w:tbl>
    <w:p w:rsidR="00893E9D" w:rsidRPr="00893E9D" w:rsidRDefault="00893E9D" w:rsidP="00893E9D">
      <w:pPr>
        <w:autoSpaceDE w:val="0"/>
        <w:autoSpaceDN w:val="0"/>
        <w:adjustRightInd w:val="0"/>
        <w:ind w:firstLine="709"/>
        <w:rPr>
          <w:rFonts w:cs="Arial"/>
          <w:bCs/>
          <w:lang w:eastAsia="ar-SA"/>
        </w:rPr>
      </w:pPr>
    </w:p>
    <w:p w:rsidR="00893E9D" w:rsidRPr="00893E9D" w:rsidRDefault="00C45237" w:rsidP="00893E9D">
      <w:pPr>
        <w:autoSpaceDE w:val="0"/>
        <w:autoSpaceDN w:val="0"/>
        <w:adjustRightInd w:val="0"/>
        <w:ind w:firstLine="709"/>
        <w:rPr>
          <w:rFonts w:cs="Arial"/>
          <w:bCs/>
          <w:lang w:eastAsia="ar-SA"/>
        </w:rPr>
      </w:pPr>
      <w:r>
        <w:rPr>
          <w:rFonts w:cs="Arial"/>
          <w:bCs/>
          <w:lang w:eastAsia="ar-SA"/>
        </w:rPr>
        <w:br w:type="page"/>
      </w:r>
    </w:p>
    <w:p w:rsidR="00893E9D" w:rsidRPr="00893E9D" w:rsidRDefault="00893E9D" w:rsidP="00893E9D">
      <w:pPr>
        <w:widowControl w:val="0"/>
        <w:suppressAutoHyphens/>
        <w:ind w:firstLine="709"/>
        <w:rPr>
          <w:rFonts w:eastAsia="Arial" w:cs="Arial"/>
          <w:highlight w:val="yellow"/>
          <w:lang w:eastAsia="en-US"/>
        </w:rPr>
      </w:pPr>
    </w:p>
    <w:p w:rsidR="00893E9D" w:rsidRPr="00893E9D" w:rsidRDefault="00893E9D" w:rsidP="00893E9D">
      <w:pPr>
        <w:widowControl w:val="0"/>
        <w:suppressAutoHyphens/>
        <w:ind w:firstLine="709"/>
        <w:rPr>
          <w:rFonts w:eastAsia="Arial" w:cs="Arial"/>
          <w:highlight w:val="yellow"/>
          <w:lang w:eastAsia="en-US"/>
        </w:rPr>
      </w:pPr>
    </w:p>
    <w:p w:rsidR="00893E9D" w:rsidRPr="00893E9D" w:rsidRDefault="00893E9D" w:rsidP="00893E9D">
      <w:pPr>
        <w:widowControl w:val="0"/>
        <w:suppressAutoHyphens/>
        <w:ind w:firstLine="709"/>
        <w:rPr>
          <w:rFonts w:eastAsia="Arial" w:cs="Arial"/>
          <w:highlight w:val="yellow"/>
          <w:lang w:eastAsia="en-US"/>
        </w:rPr>
      </w:pPr>
    </w:p>
    <w:p w:rsidR="00893E9D" w:rsidRPr="00893E9D" w:rsidRDefault="00893E9D" w:rsidP="00C45237">
      <w:pPr>
        <w:suppressAutoHyphens/>
        <w:ind w:firstLine="709"/>
        <w:jc w:val="right"/>
        <w:rPr>
          <w:rFonts w:cs="Arial"/>
          <w:lang w:eastAsia="ar-SA"/>
        </w:rPr>
      </w:pPr>
    </w:p>
    <w:tbl>
      <w:tblPr>
        <w:tblW w:w="0" w:type="auto"/>
        <w:tblLook w:val="04A0" w:firstRow="1" w:lastRow="0" w:firstColumn="1" w:lastColumn="0" w:noHBand="0" w:noVBand="1"/>
      </w:tblPr>
      <w:tblGrid>
        <w:gridCol w:w="4785"/>
        <w:gridCol w:w="4786"/>
      </w:tblGrid>
      <w:tr w:rsidR="00893E9D" w:rsidRPr="00893E9D" w:rsidTr="00893E9D">
        <w:tc>
          <w:tcPr>
            <w:tcW w:w="4785" w:type="dxa"/>
          </w:tcPr>
          <w:p w:rsidR="00893E9D" w:rsidRPr="00893E9D" w:rsidRDefault="00893E9D" w:rsidP="00C45237">
            <w:pPr>
              <w:ind w:firstLine="709"/>
              <w:jc w:val="right"/>
              <w:rPr>
                <w:rFonts w:cs="Arial"/>
                <w:color w:val="000000"/>
              </w:rPr>
            </w:pPr>
          </w:p>
        </w:tc>
        <w:tc>
          <w:tcPr>
            <w:tcW w:w="4786" w:type="dxa"/>
            <w:hideMark/>
          </w:tcPr>
          <w:p w:rsidR="00893E9D" w:rsidRPr="00893E9D" w:rsidRDefault="00893E9D" w:rsidP="00C45237">
            <w:pPr>
              <w:ind w:firstLine="709"/>
              <w:jc w:val="right"/>
              <w:rPr>
                <w:rFonts w:cs="Arial"/>
                <w:color w:val="000000"/>
              </w:rPr>
            </w:pPr>
            <w:r w:rsidRPr="00893E9D">
              <w:rPr>
                <w:rFonts w:cs="Arial"/>
                <w:color w:val="000000"/>
              </w:rPr>
              <w:t>Приложение №</w:t>
            </w:r>
          </w:p>
          <w:p w:rsidR="00893E9D" w:rsidRPr="00893E9D" w:rsidRDefault="00893E9D" w:rsidP="00C45237">
            <w:pPr>
              <w:ind w:firstLine="709"/>
              <w:jc w:val="right"/>
              <w:rPr>
                <w:rFonts w:cs="Arial"/>
                <w:color w:val="000000"/>
              </w:rPr>
            </w:pPr>
            <w:r w:rsidRPr="00893E9D">
              <w:rPr>
                <w:rFonts w:cs="Arial"/>
                <w:color w:val="000000"/>
              </w:rPr>
              <w:t>к решению Совета народных депутатов Подгоренского муниципального района Воронежской области</w:t>
            </w:r>
          </w:p>
          <w:p w:rsidR="00893E9D" w:rsidRPr="00893E9D" w:rsidRDefault="00893E9D" w:rsidP="00C45237">
            <w:pPr>
              <w:ind w:firstLine="709"/>
              <w:jc w:val="right"/>
              <w:rPr>
                <w:rFonts w:cs="Arial"/>
                <w:color w:val="000000"/>
              </w:rPr>
            </w:pPr>
            <w:r w:rsidRPr="00893E9D">
              <w:rPr>
                <w:rFonts w:cs="Arial"/>
                <w:color w:val="000000"/>
              </w:rPr>
              <w:t>от 10 апреля 2025 года № 6</w:t>
            </w:r>
          </w:p>
        </w:tc>
      </w:tr>
    </w:tbl>
    <w:p w:rsidR="00893E9D" w:rsidRPr="00893E9D" w:rsidRDefault="00893E9D" w:rsidP="00893E9D">
      <w:pPr>
        <w:ind w:firstLine="709"/>
        <w:rPr>
          <w:rFonts w:cs="Arial"/>
          <w:color w:val="000000"/>
        </w:rPr>
      </w:pPr>
    </w:p>
    <w:p w:rsidR="00893E9D" w:rsidRPr="00893E9D" w:rsidRDefault="00893E9D" w:rsidP="00893E9D">
      <w:pPr>
        <w:ind w:firstLine="709"/>
        <w:rPr>
          <w:rFonts w:cs="Arial"/>
        </w:rPr>
      </w:pPr>
    </w:p>
    <w:p w:rsidR="00893E9D" w:rsidRPr="00893E9D" w:rsidRDefault="00893E9D" w:rsidP="00C45237">
      <w:pPr>
        <w:ind w:firstLine="709"/>
        <w:jc w:val="center"/>
        <w:rPr>
          <w:rFonts w:cs="Arial"/>
          <w:bCs/>
          <w:color w:val="000000"/>
        </w:rPr>
      </w:pPr>
      <w:r w:rsidRPr="00893E9D">
        <w:rPr>
          <w:rFonts w:cs="Arial"/>
          <w:bCs/>
          <w:color w:val="000000"/>
        </w:rPr>
        <w:t>Положение о муниципальном жилищном контроле</w:t>
      </w:r>
    </w:p>
    <w:p w:rsidR="00893E9D" w:rsidRPr="00893E9D" w:rsidRDefault="00893E9D" w:rsidP="00C45237">
      <w:pPr>
        <w:ind w:firstLine="709"/>
        <w:jc w:val="center"/>
        <w:rPr>
          <w:rFonts w:cs="Arial"/>
          <w:color w:val="000000"/>
        </w:rPr>
      </w:pPr>
      <w:r w:rsidRPr="00893E9D">
        <w:rPr>
          <w:rFonts w:cs="Arial"/>
          <w:bCs/>
          <w:color w:val="000000"/>
        </w:rPr>
        <w:t>на территории</w:t>
      </w:r>
      <w:r w:rsidRPr="00893E9D">
        <w:rPr>
          <w:rFonts w:cs="Arial"/>
          <w:color w:val="000000"/>
        </w:rPr>
        <w:t xml:space="preserve"> Подгоренского</w:t>
      </w:r>
    </w:p>
    <w:p w:rsidR="00893E9D" w:rsidRPr="00893E9D" w:rsidRDefault="00893E9D" w:rsidP="00C45237">
      <w:pPr>
        <w:ind w:firstLine="709"/>
        <w:jc w:val="center"/>
        <w:rPr>
          <w:rFonts w:cs="Arial"/>
          <w:color w:val="000000"/>
        </w:rPr>
      </w:pPr>
      <w:r w:rsidRPr="00893E9D">
        <w:rPr>
          <w:rFonts w:cs="Arial"/>
          <w:color w:val="000000"/>
        </w:rPr>
        <w:t>муниципального района Воронежской области</w:t>
      </w:r>
    </w:p>
    <w:p w:rsidR="00893E9D" w:rsidRPr="00893E9D" w:rsidRDefault="00893E9D" w:rsidP="00C45237">
      <w:pPr>
        <w:ind w:firstLine="709"/>
        <w:jc w:val="center"/>
        <w:rPr>
          <w:rFonts w:cs="Arial"/>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Общие положения.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Подгоренского муниципального района Воронежской области (далее - муниципальный жилищный контроль).</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требований к формированию фондов капитального ремонта;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w:t>
      </w:r>
      <w:r w:rsidRPr="00893E9D">
        <w:rPr>
          <w:rFonts w:cs="Arial"/>
          <w:bCs/>
          <w:color w:val="000000"/>
          <w:lang w:eastAsia="zh-CN"/>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 правил содержания общего имущества в многоквартирном доме и правил изменения размера платы за содержание жилого помещения;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10) требований к обеспечению доступности для инвалидов помещений в многоквартирных домах;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11) требований к предоставлению жилых помещений в наемных домах социального использования;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1.4. Объектами муниципального жилищного контроля являются: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результаты деятельности контролируемых лиц, в том числе работы и услуги, к которым предъявляются обязательные требования;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При сборе, обработке, анализе и учете сведений об объектах контроля для целей их учета администрация использует информацию, предоставляемую ей в </w:t>
      </w:r>
      <w:r w:rsidRPr="00893E9D">
        <w:rPr>
          <w:rFonts w:cs="Arial"/>
          <w:bCs/>
          <w:color w:val="000000"/>
          <w:lang w:eastAsia="zh-CN"/>
        </w:rPr>
        <w:lastRenderedPageBreak/>
        <w:t>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Контрольный орган, уполномоченный на осуществление муниципального жилищного контроля.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2.1. Муниципальный жилищный контроль осуществляется администрацией Подгоренского муниципального района Воронежской области (далее - администрация).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глава Подгоренского муниципального района;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заместитель главы администрации Подгоренского муниципального района.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начальник сектора муниципального контроля и мобилизации доходов администрации Подгоренского муниципального района.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Управление рисками причинения вреда (ущерба) охраняемым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законом ценностям при осуществлении муниципального</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жилищного контроля.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3.2. Администрация при осуществлении муниципального жилищного контроля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средний риск;</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умеренный риск;</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в) низкий риск.</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3.3. Отнесение объектов контроля к определенной категории риска осуществляется ежегодно решением главы Подгоренского муниципального района (заместителя главы администрации Подгоренского муниципального района) на основании сопоставления их характеристик с критериями отнесения объектов контроля к категориям риска согласно Приложению № 4 к настоящему Решению.</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3.4. В случае если объект контроля не отнесен к определенной категории риска, он считается отнесенным к категории низкого риска.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Сведения об объектах контроля с присвоенной им категорией риска размещаются на официальном сайте администрации Подгоренского муниципального района </w:t>
      </w:r>
      <w:r w:rsidRPr="00C45237">
        <w:rPr>
          <w:rFonts w:cs="Arial"/>
          <w:bCs/>
          <w:lang w:eastAsia="zh-CN"/>
        </w:rPr>
        <w:t xml:space="preserve">Воронежской области в информационно-телекоммуникационной сети «Интернет» </w:t>
      </w:r>
      <w:hyperlink r:id="rId6" w:history="1">
        <w:r w:rsidRPr="00C45237">
          <w:rPr>
            <w:rFonts w:cs="Arial"/>
            <w:bCs/>
            <w:u w:val="single"/>
            <w:lang w:val="en-US" w:eastAsia="zh-CN"/>
          </w:rPr>
          <w:t>https</w:t>
        </w:r>
        <w:r w:rsidRPr="00C45237">
          <w:rPr>
            <w:rFonts w:cs="Arial"/>
            <w:bCs/>
            <w:u w:val="single"/>
            <w:lang w:eastAsia="zh-CN"/>
          </w:rPr>
          <w:t>://</w:t>
        </w:r>
        <w:r w:rsidRPr="00C45237">
          <w:rPr>
            <w:rFonts w:cs="Arial"/>
            <w:bCs/>
            <w:u w:val="single"/>
            <w:lang w:val="en-US" w:eastAsia="zh-CN"/>
          </w:rPr>
          <w:t>podgor</w:t>
        </w:r>
        <w:r w:rsidRPr="00C45237">
          <w:rPr>
            <w:rFonts w:cs="Arial"/>
            <w:bCs/>
            <w:u w:val="single"/>
            <w:lang w:eastAsia="zh-CN"/>
          </w:rPr>
          <w:t>36.</w:t>
        </w:r>
        <w:r w:rsidRPr="00C45237">
          <w:rPr>
            <w:rFonts w:cs="Arial"/>
            <w:bCs/>
            <w:u w:val="single"/>
            <w:lang w:val="en-US" w:eastAsia="zh-CN"/>
          </w:rPr>
          <w:t>gosuslugi</w:t>
        </w:r>
        <w:r w:rsidRPr="00C45237">
          <w:rPr>
            <w:rFonts w:cs="Arial"/>
            <w:bCs/>
            <w:u w:val="single"/>
            <w:lang w:eastAsia="zh-CN"/>
          </w:rPr>
          <w:t>.</w:t>
        </w:r>
        <w:r w:rsidRPr="00C45237">
          <w:rPr>
            <w:rFonts w:cs="Arial"/>
            <w:bCs/>
            <w:u w:val="single"/>
            <w:lang w:val="en-US" w:eastAsia="zh-CN"/>
          </w:rPr>
          <w:t>ru</w:t>
        </w:r>
        <w:r w:rsidRPr="00C45237">
          <w:rPr>
            <w:rFonts w:cs="Arial"/>
            <w:bCs/>
            <w:u w:val="single"/>
            <w:lang w:eastAsia="zh-CN"/>
          </w:rPr>
          <w:t>/</w:t>
        </w:r>
      </w:hyperlink>
      <w:r w:rsidRPr="00C45237">
        <w:rPr>
          <w:rFonts w:cs="Arial"/>
          <w:bCs/>
          <w:lang w:eastAsia="zh-CN"/>
        </w:rPr>
        <w:t>(далее</w:t>
      </w:r>
      <w:r w:rsidRPr="00893E9D">
        <w:rPr>
          <w:rFonts w:cs="Arial"/>
          <w:bCs/>
          <w:color w:val="000000"/>
          <w:lang w:eastAsia="zh-CN"/>
        </w:rPr>
        <w:t xml:space="preserve"> - официальном сайте).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248-ФЗ с учетом следующих особенностей: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заявление должно содержать номер соответствующего объекта контроля в едином реестре видов муниципального контроля;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заявление рассматривается главой Подгоренского муниципального района (заместителем главы администрации Подгоренского муниципального района), принявшего решение о присвоении объекту контроля категории риска;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срок рассмотрения заявления не может превышать 5 рабочих дней со дня регистрации.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Профилактика рисков причинения вреда (ущерба) охраняемым законом ценностям.</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4.1. Администрация осуществляет муниципальный жилищный контроль посредством проведения: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профилактических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893E9D">
        <w:rPr>
          <w:rFonts w:cs="Arial"/>
          <w:bCs/>
          <w:color w:val="000000"/>
          <w:lang w:eastAsia="zh-CN"/>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Подгоренского муниципального района (заместителю главы администрации Подгоренского муниципального района)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4.7. При осуществлении администрацией муниципального жилищного контроля проводятся следующие виды профилактических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информирование;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обобщение правоприменительной практики;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объявление предостережения;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г) консультирование;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 профилактический визит.</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Доклад о правоприменительной практике готовится администрацией до 1 марта года, следующего за отчетным.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Доклад о правоприменительной практике утверждается распоряжением</w:t>
      </w:r>
      <w:r w:rsidR="00C45237" w:rsidRPr="00C45237">
        <w:rPr>
          <w:rFonts w:cs="Arial"/>
          <w:bCs/>
          <w:color w:val="000000"/>
          <w:lang w:eastAsia="zh-CN"/>
        </w:rPr>
        <w:t xml:space="preserve"> </w:t>
      </w:r>
      <w:r w:rsidRPr="00893E9D">
        <w:rPr>
          <w:rFonts w:cs="Arial"/>
          <w:bCs/>
          <w:color w:val="000000"/>
          <w:lang w:eastAsia="zh-CN"/>
        </w:rPr>
        <w:t>администрации Подгоренского муниципального района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Возражение должно содержать:</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идентификационный номер налогоплательщика – контролируемого лица;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дата и номер предостережения, направленного в адрес контролируемого лица;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об оставлении предостережения без изменения;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об отмене предостережения.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оставления предостережения без изменения указывается мотивированное обоснование.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Консультирование осуществляется в устной или письменной форме по следующим вопросам: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организация и осуществление муниципального жилищного контроля;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порядок осуществления контрольных мероприятий, установленных настоящим Положением;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порядок обжалования действий (бездействия) должностных лиц, уполномоченных осуществлять муниципальный жилищный контроль;</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контролируемым лицом представлен письменный запрос о представлении письменного ответа по вопросам консультирования;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за время консультирования предоставить ответ на поставленные вопросы невозможно;</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ответ на поставленные вопросы требует дополнительного запроса сведений.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w:t>
      </w:r>
      <w:r w:rsidRPr="00893E9D">
        <w:rPr>
          <w:rFonts w:cs="Arial"/>
          <w:bCs/>
          <w:color w:val="000000"/>
          <w:lang w:eastAsia="zh-CN"/>
        </w:rPr>
        <w:lastRenderedPageBreak/>
        <w:t>может использоваться в целях оценки контролируемого лица по вопросам соблюдения обязательных требований.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Должностными лицами, уполномоченными осуществлять муниципальный жилищный контроль, ведется журнал учета консультирований.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Решение об отказе в проведении профилактического визита принимается в следующих случаях: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от контролируемого лица поступило уведомление об отзыве заявления;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в течение года до даты подачи заявления администрацией проведен профилактический визит по ранее поданному заявлению;</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Разъяснения и рекомендации, полученные контролируемым лицом в ходе профилактического визита, носят рекомендательный характер.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Подгоренского муниципального района (заместителю главы администрации Подгоренского </w:t>
      </w:r>
      <w:r w:rsidRPr="00893E9D">
        <w:rPr>
          <w:rFonts w:cs="Arial"/>
          <w:bCs/>
          <w:color w:val="000000"/>
          <w:lang w:eastAsia="zh-CN"/>
        </w:rPr>
        <w:lastRenderedPageBreak/>
        <w:t>муниципального района) для принятия решения о проведении контрольных мероприятий.</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 Порядок организации и осуществления контрольных мероприятий.</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5.1.1. При взаимодействии с контролируемыми лицами: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инспекционный визит;</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рейдовый осмотр;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документарная проверка;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г) выездная проверка.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5.1.2. Без взаимодействия с контролируемыми лицами: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выездное обследование (посредством осмотра, инструментального обследования (с применением видеозаписи), испытания, экспертизы).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5.2. В соответствии с частью 2 статьи 61 Федерального закона№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ходе инспекционного визита могут совершаться следующие контрольные действия: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осмотр;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опрос;</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получение письменных объяснений;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 инструментальное обследование.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ходе рейдового осмотра могут проводиться следующие контрольные действия: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1)осмотр;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2)опрос;</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3)получение письменных объяснений;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5)инструментальное обследование;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6)экспертиза;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7) досмотр.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1статьи 57 , частью 12 статьи 66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5.8. Документарная проверка осуществляется в порядке, установленном статьей 72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ходе документарной проверки могут совершаться следующие контрольные действия: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1)получение письменных объяснений;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2)истребование документов;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3)экспертиза.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Выездная проверка проводится в случае, если не представляется возможным: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1статьи 57 и частью 12 статьи 66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В ходе выездной проверки могут совершаться следующие контрольные действия: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1)осмотр;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2)опрос;</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3)получение письменных объяснений;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4)истребование документов;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5)инструментальное обследование;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6)экспертиза;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7) досмотр.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 уклонение контролируемого лица от проведения обязательного профилактического визита.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о причинении или непосредственной угрозе причинения вреда жизни и тяжкого или среднего вреда (ущерба) здоровью граждан;</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о причинении вреда (ущерба) или непосредственной угрозе причинения вреда (ущерба) обороне страны и безопасности государства;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w:t>
      </w:r>
      <w:r w:rsidRPr="00893E9D">
        <w:rPr>
          <w:rFonts w:cs="Arial"/>
          <w:bCs/>
          <w:color w:val="000000"/>
          <w:lang w:eastAsia="zh-CN"/>
        </w:rPr>
        <w:lastRenderedPageBreak/>
        <w:t>полную или частичную утрату, либо о возникновении угрозы причинения такого вреда;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 об угрозе возникновения чрезвычайных ситуаций природного и (или) техногенного характера, эпидемий, эпизоотий.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Решение администрации о проведении контрольного мероприятия принимается также: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при возникновении чрезвычайных ситуаций природного и (или) техногенного характера, эпидемий, эпизоотий;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Подгоренского муниципального района (заместителем главы администрации Подгоренского муниципального района), в котором указываются сведения, предусмотренные статьей 64 Федерального закона № 248-ФЗ.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5.19. Аудиозапись проводимого контрольного мероприятия осуществляется при отсутствии возможности осуществления видеозаписи.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5.20. При проведении контрольного мероприятия фотосъемка, аудио- и (или) видеозапись осуществляются в случаях: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 проведения контрольного мероприятия во взаимодействии с контролируемым лицом одним должностным лицом;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отказа контролируемого лица должностному лицу в доступе на его объекты.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5.21. Аудио -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5.22. Использование фотосъемки, аудио -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5.23. Проведение фотосъемки, аудио- и видеозаписи должно обеспечивать фиксацию даты, времени и места их проведения.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временная нетрудоспособность на момент проведения контрольного мероприятия;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призыв на военную службу в соответствии с Федеральным законом от 28.03.1998 № 53-ФЗ «О воинской обязанности и военной службе».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5.26. Порядок осуществления отдельных контрольных действий.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5.26.1. Порядок отбора проб (образцов).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Отобранные пробы (образцы) прилагаются к протоколу отбора проб (образцов).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5.26.2. Порядок осуществления досмотра.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При осуществлении рейдового осмотра, выездной проверки может быть произведен досмотр.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Досмотр осуществляется инспектором в присутствии контролируемого лица или его представителя и (или) с применением видеозаписи.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Информация о проведении досмотра включается в акт контрольного мероприятия.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5.26.3. Порядок проведения инструментального обследования.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w:t>
      </w:r>
      <w:r w:rsidRPr="00893E9D">
        <w:rPr>
          <w:rFonts w:cs="Arial"/>
          <w:bCs/>
          <w:color w:val="000000"/>
          <w:lang w:eastAsia="zh-CN"/>
        </w:rPr>
        <w:lastRenderedPageBreak/>
        <w:t>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5.26.4. Порядок проведения испытания.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5.26.5. Порядок проведения экспертизы.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Экспертиза осуществляется экспертом или экспертной организацией по поручению администрации.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При назначении и осуществлении экспертизы контролируемые лица имеют право:</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информировать администрацию о наличии конфликта интересов у эксперта, экспертной организации;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присутствовать с разрешения должностного лица администрации при осуществлении экспертизы и давать объяснения эксперту;</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знакомиться с заключением эксперта или экспертной организации.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Результаты экспертизы оформляются экспертным заключением.</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 Порядок оформления результатов контрольного мероприятия.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w:t>
      </w:r>
      <w:r w:rsidRPr="00893E9D">
        <w:rPr>
          <w:rFonts w:cs="Arial"/>
          <w:bCs/>
          <w:color w:val="000000"/>
          <w:lang w:eastAsia="zh-CN"/>
        </w:rPr>
        <w:lastRenderedPageBreak/>
        <w:t>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7. Меры, принимаемые по результатам контрольных мероприятий.</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7.1. В случае выявления при проведении контрольного мероприятия нарушений обязательных требований контролируемым лицом администрацияв пределах полномочий, предусмотренных законодательством Российской Федерации, обязана: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w:t>
      </w:r>
      <w:r w:rsidRPr="00893E9D">
        <w:rPr>
          <w:rFonts w:cs="Arial"/>
          <w:bCs/>
          <w:color w:val="000000"/>
          <w:lang w:eastAsia="zh-CN"/>
        </w:rPr>
        <w:lastRenderedPageBreak/>
        <w:t>наличии полномочий принять меры по привлечению виновных лиц к установленной законом ответственности;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7.4. В соответствии с частью 12 статьи 20 Жилищного кодекса РФ администрация вправе обратиться в суд с заявлениями: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w:t>
      </w:r>
      <w:r w:rsidRPr="00893E9D">
        <w:rPr>
          <w:rFonts w:cs="Arial"/>
          <w:bCs/>
          <w:color w:val="000000"/>
          <w:lang w:eastAsia="zh-CN"/>
        </w:rPr>
        <w:lastRenderedPageBreak/>
        <w:t>их обращению или в защиту прав, свобод и законных интересов неопределенного круга лиц в случае выявления нарушения обязательных требований;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 о понуждении к исполнению предписания.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 Досудебный порядок обжалования решений администрации,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действий (бездействия) должностных лиц при осуществлении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муниципального жилищного контроля.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главой 9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Правом на досудебное обжалование решений администрации, действий (бездействия) ее должностных лиц в рамках осуществления контрольных</w:t>
      </w:r>
      <w:r w:rsidR="00A35C21" w:rsidRPr="00A35C21">
        <w:rPr>
          <w:rFonts w:cs="Arial"/>
          <w:bCs/>
          <w:color w:val="000000"/>
          <w:lang w:eastAsia="zh-CN"/>
        </w:rPr>
        <w:t xml:space="preserve"> </w:t>
      </w:r>
      <w:r w:rsidRPr="00893E9D">
        <w:rPr>
          <w:rFonts w:cs="Arial"/>
          <w:bCs/>
          <w:color w:val="000000"/>
          <w:lang w:eastAsia="zh-CN"/>
        </w:rPr>
        <w:t>мероприятий обладает контролируемое лицо.</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При подаче жалобы организацией жалоба подписывается усиленной квалифицированной электронной подписью.</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8.5. Жалоба на действия (бездействие) должностных лиц администрации рассматривается главой Подгоренского муниципального района, а в его отсутствие - лицом, исполняющим его обязанности (далее – глава Подгоренского муниципального района).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Жалобы на действия (бездействие) и решения главы Подгоренского муниципального района рассматривается в порядке, установленном п.4 части 2 статьи 40 Федерального закона № 248-ФЗ.</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решений о проведении контрольных мероприятий и обязательных профилактических визитов;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актов контрольных мероприятий и обязательных профилактических визитов, предписаний об устранении выявленных нарушений;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действий (бездействия) должностных лиц администрации в рамках контрольных мероприятий и обязательных профилактических визитов;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4) решений об отнесении объектов контроля к соответствующей категории риска;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 решений об отказе в проведении обязательных профилактических визитов по заявлениям контролируемых лиц;</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В случае пропуска по уважительной причине срока подачи жалобы этот срок по ходатайству лица, подающего жалобу, может быть восстановлен главой Подгоренского муниципального района.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8.7. Жалоба может содержать ходатайство о приостановлении исполнения обжалуемого решения администрации.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Глава Подгоренского муниципального района в срок не позднее двух рабочих дней со дня регистрации жалобы принимает решение: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о приостановлении исполнения обжалуемого решения администрации;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об отказе в приостановлении исполнения обжалуемого решения администрации.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8.8. Глава Подгоренского муниципального района принимает решение об отказе в рассмотрении жалобы в течение пяти рабочих дней со дня получения жалобы, если: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в удовлетворении ходатайства о восстановлении пропущенного срока на подачу жалобы отказано;</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до принятия решения по жалобе от контролируемого лица, ее подавшего, поступило заявление об отзыве жалобы;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имеется решение суда по вопросам, поставленным в жалобе;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5) ранее в администрацию была подана другая жалоба от того же контролируемого лица по тем же основаниям;</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 жалоба подана в ненадлежащий уполномоченный орган;</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9) законодательством Российской Федерации предусмотрен только судебный порядок обжалования решения администрации.</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lastRenderedPageBreak/>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Жалоба контролируемого лица на решений об отнесении объектов контроля к соответствующей категории риска рассматривается в срок не более пяти рабочих дней. </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Контролируемое лицо вправе представить указанные информацию и документы в течение пяти рабочих дней с момента направления запроса.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рассмотрению жалобы.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8.10. По итогам рассмотрения жалобы глава Подгоренского муниципального района принимает одно из следующих решений: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 оставляет жалобу без удовлетворения;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2) отменяет решение администрации полностью или частично;</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3) отменяет решение администрации полностью и принимает новое решение;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8.11. Решение главы Подгоренского муниципального района,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9. Оценка результативности и эффективности осуществления муниципального жилищного контроля.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10. Заключительные положения.</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10.2. До 31 декабря 2025 года:</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93E9D" w:rsidRPr="00893E9D" w:rsidRDefault="00893E9D" w:rsidP="00893E9D">
      <w:pPr>
        <w:suppressAutoHyphens/>
        <w:autoSpaceDE w:val="0"/>
        <w:ind w:firstLine="709"/>
        <w:rPr>
          <w:rFonts w:cs="Arial"/>
          <w:bCs/>
          <w:color w:val="000000"/>
          <w:lang w:eastAsia="zh-CN"/>
        </w:rPr>
      </w:pPr>
      <w:r w:rsidRPr="00893E9D">
        <w:rPr>
          <w:rFonts w:cs="Arial"/>
          <w:bCs/>
          <w:color w:val="000000"/>
          <w:lang w:eastAsia="zh-CN"/>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A35C21">
      <w:pPr>
        <w:autoSpaceDE w:val="0"/>
        <w:ind w:firstLine="709"/>
        <w:jc w:val="right"/>
        <w:rPr>
          <w:rFonts w:cs="Arial"/>
          <w:lang w:eastAsia="zh-CN"/>
        </w:rPr>
      </w:pPr>
      <w:r w:rsidRPr="00893E9D">
        <w:rPr>
          <w:rFonts w:cs="Arial"/>
          <w:lang w:eastAsia="zh-CN"/>
        </w:rPr>
        <w:lastRenderedPageBreak/>
        <w:t>Приложение №2</w:t>
      </w:r>
    </w:p>
    <w:p w:rsidR="00893E9D" w:rsidRPr="00893E9D" w:rsidRDefault="00893E9D" w:rsidP="00A35C21">
      <w:pPr>
        <w:autoSpaceDE w:val="0"/>
        <w:ind w:firstLine="709"/>
        <w:jc w:val="right"/>
        <w:rPr>
          <w:rFonts w:cs="Arial"/>
          <w:lang w:eastAsia="zh-CN"/>
        </w:rPr>
      </w:pPr>
      <w:r w:rsidRPr="00893E9D">
        <w:rPr>
          <w:rFonts w:cs="Arial"/>
          <w:lang w:eastAsia="zh-CN"/>
        </w:rPr>
        <w:t>к решению Совета народных</w:t>
      </w:r>
    </w:p>
    <w:p w:rsidR="00893E9D" w:rsidRPr="00893E9D" w:rsidRDefault="00893E9D" w:rsidP="00A35C21">
      <w:pPr>
        <w:autoSpaceDE w:val="0"/>
        <w:ind w:firstLine="709"/>
        <w:jc w:val="right"/>
        <w:rPr>
          <w:rFonts w:cs="Arial"/>
          <w:lang w:eastAsia="zh-CN"/>
        </w:rPr>
      </w:pPr>
      <w:r w:rsidRPr="00893E9D">
        <w:rPr>
          <w:rFonts w:cs="Arial"/>
          <w:lang w:eastAsia="zh-CN"/>
        </w:rPr>
        <w:t>депутатов Подгоренского</w:t>
      </w:r>
    </w:p>
    <w:p w:rsidR="00893E9D" w:rsidRPr="00893E9D" w:rsidRDefault="00893E9D" w:rsidP="00A35C21">
      <w:pPr>
        <w:autoSpaceDE w:val="0"/>
        <w:ind w:firstLine="709"/>
        <w:jc w:val="right"/>
        <w:rPr>
          <w:rFonts w:cs="Arial"/>
          <w:lang w:eastAsia="zh-CN"/>
        </w:rPr>
      </w:pPr>
      <w:r w:rsidRPr="00893E9D">
        <w:rPr>
          <w:rFonts w:cs="Arial"/>
          <w:lang w:eastAsia="zh-CN"/>
        </w:rPr>
        <w:t>муниципального района</w:t>
      </w:r>
    </w:p>
    <w:p w:rsidR="00893E9D" w:rsidRPr="00893E9D" w:rsidRDefault="00893E9D" w:rsidP="00A35C21">
      <w:pPr>
        <w:autoSpaceDE w:val="0"/>
        <w:ind w:firstLine="709"/>
        <w:jc w:val="right"/>
        <w:rPr>
          <w:rFonts w:cs="Arial"/>
          <w:lang w:eastAsia="zh-CN"/>
        </w:rPr>
      </w:pPr>
      <w:r w:rsidRPr="00893E9D">
        <w:rPr>
          <w:rFonts w:cs="Arial"/>
          <w:lang w:eastAsia="zh-CN"/>
        </w:rPr>
        <w:t>от 10 апреля 2025 года № 6</w:t>
      </w:r>
    </w:p>
    <w:p w:rsidR="00893E9D" w:rsidRPr="00893E9D" w:rsidRDefault="00893E9D" w:rsidP="00A35C21">
      <w:pPr>
        <w:autoSpaceDE w:val="0"/>
        <w:ind w:firstLine="709"/>
        <w:jc w:val="center"/>
        <w:rPr>
          <w:rFonts w:cs="Arial"/>
          <w:lang w:eastAsia="zh-CN"/>
        </w:rPr>
      </w:pPr>
    </w:p>
    <w:p w:rsidR="00893E9D" w:rsidRPr="00893E9D" w:rsidRDefault="00893E9D" w:rsidP="00A35C21">
      <w:pPr>
        <w:autoSpaceDE w:val="0"/>
        <w:ind w:firstLine="709"/>
        <w:jc w:val="center"/>
        <w:rPr>
          <w:rFonts w:cs="Arial"/>
          <w:lang w:eastAsia="zh-CN"/>
        </w:rPr>
      </w:pPr>
      <w:r w:rsidRPr="00893E9D">
        <w:rPr>
          <w:rFonts w:cs="Arial"/>
          <w:lang w:eastAsia="zh-CN"/>
        </w:rPr>
        <w:t>Ключевые показатели муниципального жилищного контроля</w:t>
      </w:r>
    </w:p>
    <w:p w:rsidR="00893E9D" w:rsidRPr="00893E9D" w:rsidRDefault="00893E9D" w:rsidP="00A35C21">
      <w:pPr>
        <w:autoSpaceDE w:val="0"/>
        <w:ind w:firstLine="709"/>
        <w:jc w:val="center"/>
        <w:rPr>
          <w:rFonts w:cs="Arial"/>
          <w:lang w:eastAsia="zh-CN"/>
        </w:rPr>
      </w:pPr>
      <w:r w:rsidRPr="00893E9D">
        <w:rPr>
          <w:rFonts w:cs="Arial"/>
          <w:lang w:eastAsia="zh-CN"/>
        </w:rPr>
        <w:t>на территории Подгоренского муниципального района Воронежской области и их целевые значения</w:t>
      </w:r>
    </w:p>
    <w:p w:rsidR="00893E9D" w:rsidRPr="00893E9D" w:rsidRDefault="00893E9D" w:rsidP="00893E9D">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93E9D" w:rsidRPr="00893E9D" w:rsidTr="00893E9D">
        <w:tc>
          <w:tcPr>
            <w:tcW w:w="7196" w:type="dxa"/>
            <w:tcBorders>
              <w:top w:val="single" w:sz="4" w:space="0" w:color="000000"/>
              <w:left w:val="single" w:sz="4" w:space="0" w:color="000000"/>
              <w:bottom w:val="single" w:sz="4" w:space="0" w:color="000000"/>
              <w:right w:val="single" w:sz="4" w:space="0" w:color="000000"/>
            </w:tcBorders>
            <w:hideMark/>
          </w:tcPr>
          <w:p w:rsidR="00893E9D" w:rsidRPr="00893E9D" w:rsidRDefault="00893E9D" w:rsidP="00A35C21">
            <w:pPr>
              <w:tabs>
                <w:tab w:val="left" w:pos="2715"/>
              </w:tabs>
              <w:ind w:firstLine="0"/>
              <w:rPr>
                <w:rFonts w:cs="Arial"/>
              </w:rPr>
            </w:pPr>
            <w:r w:rsidRPr="00893E9D">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893E9D" w:rsidRPr="00893E9D" w:rsidRDefault="00893E9D" w:rsidP="00A35C21">
            <w:pPr>
              <w:tabs>
                <w:tab w:val="left" w:pos="2715"/>
              </w:tabs>
              <w:ind w:firstLine="0"/>
              <w:rPr>
                <w:rFonts w:cs="Arial"/>
              </w:rPr>
            </w:pPr>
            <w:r w:rsidRPr="00893E9D">
              <w:rPr>
                <w:rFonts w:cs="Arial"/>
              </w:rPr>
              <w:t>Целевые значения</w:t>
            </w:r>
          </w:p>
        </w:tc>
      </w:tr>
      <w:tr w:rsidR="00893E9D" w:rsidRPr="00893E9D" w:rsidTr="00893E9D">
        <w:tc>
          <w:tcPr>
            <w:tcW w:w="7196" w:type="dxa"/>
            <w:tcBorders>
              <w:top w:val="single" w:sz="4" w:space="0" w:color="000000"/>
              <w:left w:val="single" w:sz="4" w:space="0" w:color="000000"/>
              <w:bottom w:val="single" w:sz="4" w:space="0" w:color="000000"/>
              <w:right w:val="single" w:sz="4" w:space="0" w:color="000000"/>
            </w:tcBorders>
            <w:hideMark/>
          </w:tcPr>
          <w:p w:rsidR="00893E9D" w:rsidRPr="00893E9D" w:rsidRDefault="00893E9D" w:rsidP="00A35C21">
            <w:pPr>
              <w:tabs>
                <w:tab w:val="left" w:pos="2715"/>
              </w:tabs>
              <w:ind w:firstLine="0"/>
              <w:rPr>
                <w:rFonts w:cs="Arial"/>
              </w:rPr>
            </w:pPr>
            <w:r w:rsidRPr="00893E9D">
              <w:rPr>
                <w:rFonts w:cs="Arial"/>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893E9D" w:rsidRPr="00893E9D" w:rsidRDefault="00893E9D" w:rsidP="00A35C21">
            <w:pPr>
              <w:tabs>
                <w:tab w:val="left" w:pos="2715"/>
              </w:tabs>
              <w:ind w:firstLine="0"/>
              <w:rPr>
                <w:rFonts w:cs="Arial"/>
              </w:rPr>
            </w:pPr>
            <w:r w:rsidRPr="00893E9D">
              <w:rPr>
                <w:rFonts w:cs="Arial"/>
              </w:rPr>
              <w:t>100 %</w:t>
            </w:r>
          </w:p>
        </w:tc>
      </w:tr>
      <w:tr w:rsidR="00893E9D" w:rsidRPr="00893E9D" w:rsidTr="00893E9D">
        <w:tc>
          <w:tcPr>
            <w:tcW w:w="7196" w:type="dxa"/>
            <w:tcBorders>
              <w:top w:val="single" w:sz="4" w:space="0" w:color="000000"/>
              <w:left w:val="single" w:sz="4" w:space="0" w:color="000000"/>
              <w:bottom w:val="single" w:sz="4" w:space="0" w:color="000000"/>
              <w:right w:val="single" w:sz="4" w:space="0" w:color="000000"/>
            </w:tcBorders>
            <w:hideMark/>
          </w:tcPr>
          <w:p w:rsidR="00893E9D" w:rsidRPr="00893E9D" w:rsidRDefault="00893E9D" w:rsidP="00A35C21">
            <w:pPr>
              <w:tabs>
                <w:tab w:val="left" w:pos="2715"/>
              </w:tabs>
              <w:ind w:firstLine="0"/>
              <w:rPr>
                <w:rFonts w:cs="Arial"/>
              </w:rPr>
            </w:pPr>
            <w:r w:rsidRPr="00893E9D">
              <w:rPr>
                <w:rFonts w:cs="Arial"/>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893E9D" w:rsidRPr="00893E9D" w:rsidRDefault="00893E9D" w:rsidP="00A35C21">
            <w:pPr>
              <w:tabs>
                <w:tab w:val="left" w:pos="2715"/>
              </w:tabs>
              <w:ind w:firstLine="0"/>
              <w:rPr>
                <w:rFonts w:cs="Arial"/>
              </w:rPr>
            </w:pPr>
            <w:r w:rsidRPr="00893E9D">
              <w:rPr>
                <w:rFonts w:cs="Arial"/>
              </w:rPr>
              <w:t>0 %</w:t>
            </w:r>
          </w:p>
        </w:tc>
      </w:tr>
      <w:tr w:rsidR="00893E9D" w:rsidRPr="00893E9D" w:rsidTr="00893E9D">
        <w:tc>
          <w:tcPr>
            <w:tcW w:w="7196" w:type="dxa"/>
            <w:tcBorders>
              <w:top w:val="single" w:sz="4" w:space="0" w:color="000000"/>
              <w:left w:val="single" w:sz="4" w:space="0" w:color="000000"/>
              <w:bottom w:val="single" w:sz="4" w:space="0" w:color="000000"/>
              <w:right w:val="single" w:sz="4" w:space="0" w:color="000000"/>
            </w:tcBorders>
            <w:hideMark/>
          </w:tcPr>
          <w:p w:rsidR="00893E9D" w:rsidRPr="00893E9D" w:rsidRDefault="00893E9D" w:rsidP="00A35C21">
            <w:pPr>
              <w:tabs>
                <w:tab w:val="left" w:pos="2715"/>
              </w:tabs>
              <w:ind w:firstLine="0"/>
              <w:rPr>
                <w:rFonts w:cs="Arial"/>
              </w:rPr>
            </w:pPr>
            <w:r w:rsidRPr="00893E9D">
              <w:rPr>
                <w:rFonts w:cs="Arial"/>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893E9D" w:rsidRPr="00893E9D" w:rsidRDefault="00893E9D" w:rsidP="00A35C21">
            <w:pPr>
              <w:tabs>
                <w:tab w:val="left" w:pos="2715"/>
              </w:tabs>
              <w:ind w:firstLine="0"/>
              <w:rPr>
                <w:rFonts w:cs="Arial"/>
              </w:rPr>
            </w:pPr>
            <w:r w:rsidRPr="00893E9D">
              <w:rPr>
                <w:rFonts w:cs="Arial"/>
              </w:rPr>
              <w:t>0 %</w:t>
            </w:r>
          </w:p>
        </w:tc>
      </w:tr>
    </w:tbl>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suppressAutoHyphens/>
        <w:autoSpaceDE w:val="0"/>
        <w:ind w:firstLine="709"/>
        <w:rPr>
          <w:rFonts w:cs="Arial"/>
          <w:bCs/>
          <w:color w:val="000000"/>
          <w:lang w:eastAsia="zh-CN"/>
        </w:rPr>
      </w:pPr>
    </w:p>
    <w:p w:rsidR="00893E9D" w:rsidRPr="00893E9D" w:rsidRDefault="00A35C21" w:rsidP="00A35C21">
      <w:pPr>
        <w:suppressAutoHyphens/>
        <w:autoSpaceDE w:val="0"/>
        <w:ind w:firstLine="709"/>
        <w:jc w:val="right"/>
        <w:rPr>
          <w:rFonts w:cs="Arial"/>
          <w:bCs/>
          <w:color w:val="000000"/>
          <w:lang w:eastAsia="zh-CN"/>
        </w:rPr>
      </w:pPr>
      <w:r>
        <w:rPr>
          <w:rFonts w:cs="Arial"/>
          <w:bCs/>
          <w:color w:val="000000"/>
          <w:lang w:eastAsia="zh-CN"/>
        </w:rPr>
        <w:br w:type="page"/>
      </w:r>
    </w:p>
    <w:p w:rsidR="00893E9D" w:rsidRPr="00893E9D" w:rsidRDefault="00893E9D" w:rsidP="00A35C21">
      <w:pPr>
        <w:autoSpaceDE w:val="0"/>
        <w:ind w:firstLine="709"/>
        <w:jc w:val="right"/>
        <w:rPr>
          <w:rFonts w:cs="Arial"/>
          <w:lang w:eastAsia="zh-CN"/>
        </w:rPr>
      </w:pPr>
      <w:r w:rsidRPr="00893E9D">
        <w:rPr>
          <w:rFonts w:cs="Arial"/>
          <w:lang w:eastAsia="zh-CN"/>
        </w:rPr>
        <w:t>Приложение № 3</w:t>
      </w:r>
    </w:p>
    <w:p w:rsidR="00893E9D" w:rsidRPr="00893E9D" w:rsidRDefault="00893E9D" w:rsidP="00A35C21">
      <w:pPr>
        <w:autoSpaceDE w:val="0"/>
        <w:ind w:firstLine="709"/>
        <w:jc w:val="right"/>
        <w:rPr>
          <w:rFonts w:cs="Arial"/>
          <w:lang w:eastAsia="zh-CN"/>
        </w:rPr>
      </w:pPr>
      <w:r w:rsidRPr="00893E9D">
        <w:rPr>
          <w:rFonts w:cs="Arial"/>
          <w:lang w:eastAsia="zh-CN"/>
        </w:rPr>
        <w:t>к решению Совета народных</w:t>
      </w:r>
    </w:p>
    <w:p w:rsidR="00893E9D" w:rsidRPr="00893E9D" w:rsidRDefault="00893E9D" w:rsidP="00A35C21">
      <w:pPr>
        <w:autoSpaceDE w:val="0"/>
        <w:ind w:firstLine="709"/>
        <w:jc w:val="right"/>
        <w:rPr>
          <w:rFonts w:cs="Arial"/>
          <w:lang w:eastAsia="zh-CN"/>
        </w:rPr>
      </w:pPr>
      <w:r w:rsidRPr="00893E9D">
        <w:rPr>
          <w:rFonts w:cs="Arial"/>
          <w:lang w:eastAsia="zh-CN"/>
        </w:rPr>
        <w:t>депутатов Подгоренского</w:t>
      </w:r>
    </w:p>
    <w:p w:rsidR="00893E9D" w:rsidRPr="00893E9D" w:rsidRDefault="00893E9D" w:rsidP="00A35C21">
      <w:pPr>
        <w:autoSpaceDE w:val="0"/>
        <w:ind w:firstLine="709"/>
        <w:jc w:val="right"/>
        <w:rPr>
          <w:rFonts w:cs="Arial"/>
          <w:lang w:eastAsia="zh-CN"/>
        </w:rPr>
      </w:pPr>
      <w:r w:rsidRPr="00893E9D">
        <w:rPr>
          <w:rFonts w:cs="Arial"/>
          <w:lang w:eastAsia="zh-CN"/>
        </w:rPr>
        <w:t>муниципального района</w:t>
      </w:r>
    </w:p>
    <w:p w:rsidR="00893E9D" w:rsidRPr="00893E9D" w:rsidRDefault="00893E9D" w:rsidP="00A35C21">
      <w:pPr>
        <w:autoSpaceDE w:val="0"/>
        <w:ind w:firstLine="709"/>
        <w:jc w:val="right"/>
        <w:rPr>
          <w:rFonts w:cs="Arial"/>
          <w:lang w:eastAsia="zh-CN"/>
        </w:rPr>
      </w:pPr>
      <w:r w:rsidRPr="00893E9D">
        <w:rPr>
          <w:rFonts w:cs="Arial"/>
          <w:lang w:eastAsia="zh-CN"/>
        </w:rPr>
        <w:t>от 10 апреля 2025 года № 6</w:t>
      </w:r>
    </w:p>
    <w:p w:rsidR="00893E9D" w:rsidRPr="00893E9D" w:rsidRDefault="00893E9D" w:rsidP="00A35C21">
      <w:pPr>
        <w:autoSpaceDE w:val="0"/>
        <w:ind w:firstLine="709"/>
        <w:jc w:val="center"/>
        <w:rPr>
          <w:rFonts w:cs="Arial"/>
          <w:lang w:eastAsia="zh-CN"/>
        </w:rPr>
      </w:pPr>
    </w:p>
    <w:p w:rsidR="00893E9D" w:rsidRPr="00893E9D" w:rsidRDefault="00893E9D" w:rsidP="00A35C21">
      <w:pPr>
        <w:autoSpaceDE w:val="0"/>
        <w:ind w:firstLine="709"/>
        <w:jc w:val="center"/>
        <w:rPr>
          <w:rFonts w:cs="Arial"/>
          <w:lang w:eastAsia="zh-CN"/>
        </w:rPr>
      </w:pPr>
      <w:r w:rsidRPr="00893E9D">
        <w:rPr>
          <w:rFonts w:cs="Arial"/>
          <w:lang w:eastAsia="zh-CN"/>
        </w:rPr>
        <w:t>Индикативные показатели муниципального жилищного контроля на территории Подгоренского муниципального района Воронежской области</w:t>
      </w:r>
    </w:p>
    <w:p w:rsidR="00893E9D" w:rsidRPr="00893E9D" w:rsidRDefault="00893E9D" w:rsidP="00A35C21">
      <w:pPr>
        <w:tabs>
          <w:tab w:val="left" w:pos="2715"/>
        </w:tabs>
        <w:ind w:firstLine="709"/>
        <w:jc w:val="center"/>
        <w:rPr>
          <w:rFonts w:cs="Arial"/>
          <w:bCs/>
        </w:rPr>
      </w:pPr>
    </w:p>
    <w:p w:rsidR="00893E9D" w:rsidRPr="00893E9D" w:rsidRDefault="00893E9D" w:rsidP="00893E9D">
      <w:pPr>
        <w:tabs>
          <w:tab w:val="left" w:pos="2715"/>
        </w:tabs>
        <w:ind w:firstLine="709"/>
        <w:rPr>
          <w:rFonts w:cs="Arial"/>
        </w:rPr>
      </w:pPr>
      <w:r w:rsidRPr="00893E9D">
        <w:rPr>
          <w:rFonts w:cs="Arial"/>
        </w:rPr>
        <w:t xml:space="preserve">1) количество внеплановых контрольных мероприятий, проведенных за отчетный период; </w:t>
      </w:r>
    </w:p>
    <w:p w:rsidR="00893E9D" w:rsidRPr="00893E9D" w:rsidRDefault="00893E9D" w:rsidP="00893E9D">
      <w:pPr>
        <w:tabs>
          <w:tab w:val="left" w:pos="2715"/>
        </w:tabs>
        <w:ind w:firstLine="709"/>
        <w:rPr>
          <w:rFonts w:cs="Arial"/>
        </w:rPr>
      </w:pPr>
      <w:r w:rsidRPr="00893E9D">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93E9D" w:rsidRPr="00893E9D" w:rsidRDefault="00893E9D" w:rsidP="00893E9D">
      <w:pPr>
        <w:tabs>
          <w:tab w:val="left" w:pos="2715"/>
        </w:tabs>
        <w:ind w:firstLine="709"/>
        <w:rPr>
          <w:rFonts w:cs="Arial"/>
        </w:rPr>
      </w:pPr>
      <w:r w:rsidRPr="00893E9D">
        <w:rPr>
          <w:rFonts w:cs="Arial"/>
        </w:rPr>
        <w:t xml:space="preserve">3) общее количество контрольных мероприятий с взаимодействием, проведенных за отчетный период; </w:t>
      </w:r>
    </w:p>
    <w:p w:rsidR="00893E9D" w:rsidRPr="00893E9D" w:rsidRDefault="00893E9D" w:rsidP="00893E9D">
      <w:pPr>
        <w:tabs>
          <w:tab w:val="left" w:pos="2715"/>
        </w:tabs>
        <w:ind w:firstLine="709"/>
        <w:rPr>
          <w:rFonts w:cs="Arial"/>
        </w:rPr>
      </w:pPr>
      <w:r w:rsidRPr="00893E9D">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93E9D" w:rsidRPr="00893E9D" w:rsidRDefault="00893E9D" w:rsidP="00893E9D">
      <w:pPr>
        <w:tabs>
          <w:tab w:val="left" w:pos="2715"/>
        </w:tabs>
        <w:ind w:firstLine="709"/>
        <w:rPr>
          <w:rFonts w:cs="Arial"/>
        </w:rPr>
      </w:pPr>
      <w:r w:rsidRPr="00893E9D">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893E9D" w:rsidRPr="00893E9D" w:rsidRDefault="00893E9D" w:rsidP="00893E9D">
      <w:pPr>
        <w:tabs>
          <w:tab w:val="left" w:pos="2715"/>
        </w:tabs>
        <w:ind w:firstLine="709"/>
        <w:rPr>
          <w:rFonts w:cs="Arial"/>
        </w:rPr>
      </w:pPr>
      <w:r w:rsidRPr="00893E9D">
        <w:rPr>
          <w:rFonts w:cs="Arial"/>
        </w:rPr>
        <w:t xml:space="preserve">6) количество обязательных профилактических визитов, проведенных за отчетный период; </w:t>
      </w:r>
    </w:p>
    <w:p w:rsidR="00893E9D" w:rsidRPr="00893E9D" w:rsidRDefault="00893E9D" w:rsidP="00893E9D">
      <w:pPr>
        <w:tabs>
          <w:tab w:val="left" w:pos="2715"/>
        </w:tabs>
        <w:ind w:firstLine="709"/>
        <w:rPr>
          <w:rFonts w:cs="Arial"/>
        </w:rPr>
      </w:pPr>
      <w:r w:rsidRPr="00893E9D">
        <w:rPr>
          <w:rFonts w:cs="Arial"/>
        </w:rPr>
        <w:t xml:space="preserve">7) количество предостережений о недопустимости нарушения обязательных требований, объявленных за отчетный период; </w:t>
      </w:r>
    </w:p>
    <w:p w:rsidR="00893E9D" w:rsidRPr="00893E9D" w:rsidRDefault="00893E9D" w:rsidP="00893E9D">
      <w:pPr>
        <w:tabs>
          <w:tab w:val="left" w:pos="2715"/>
        </w:tabs>
        <w:ind w:firstLine="709"/>
        <w:rPr>
          <w:rFonts w:cs="Arial"/>
        </w:rPr>
      </w:pPr>
      <w:r w:rsidRPr="00893E9D">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893E9D" w:rsidRPr="00893E9D" w:rsidRDefault="00893E9D" w:rsidP="00893E9D">
      <w:pPr>
        <w:tabs>
          <w:tab w:val="left" w:pos="2715"/>
        </w:tabs>
        <w:ind w:firstLine="709"/>
        <w:rPr>
          <w:rFonts w:cs="Arial"/>
        </w:rPr>
      </w:pPr>
      <w:r w:rsidRPr="00893E9D">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93E9D" w:rsidRPr="00893E9D" w:rsidRDefault="00893E9D" w:rsidP="00893E9D">
      <w:pPr>
        <w:tabs>
          <w:tab w:val="left" w:pos="2715"/>
        </w:tabs>
        <w:ind w:firstLine="709"/>
        <w:rPr>
          <w:rFonts w:cs="Arial"/>
        </w:rPr>
      </w:pPr>
      <w:r w:rsidRPr="00893E9D">
        <w:rPr>
          <w:rFonts w:cs="Arial"/>
        </w:rPr>
        <w:t xml:space="preserve">10) сумма административных штрафов, наложенных по результатам контрольных мероприятий, за отчетный период; </w:t>
      </w:r>
    </w:p>
    <w:p w:rsidR="00893E9D" w:rsidRPr="00893E9D" w:rsidRDefault="00893E9D" w:rsidP="00893E9D">
      <w:pPr>
        <w:tabs>
          <w:tab w:val="left" w:pos="2715"/>
        </w:tabs>
        <w:ind w:firstLine="709"/>
        <w:rPr>
          <w:rFonts w:cs="Arial"/>
        </w:rPr>
      </w:pPr>
      <w:r w:rsidRPr="00893E9D">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93E9D" w:rsidRPr="00893E9D" w:rsidRDefault="00893E9D" w:rsidP="00893E9D">
      <w:pPr>
        <w:tabs>
          <w:tab w:val="left" w:pos="2715"/>
        </w:tabs>
        <w:ind w:firstLine="709"/>
        <w:rPr>
          <w:rFonts w:cs="Arial"/>
        </w:rPr>
      </w:pPr>
      <w:r w:rsidRPr="00893E9D">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93E9D" w:rsidRPr="00893E9D" w:rsidRDefault="00893E9D" w:rsidP="00893E9D">
      <w:pPr>
        <w:tabs>
          <w:tab w:val="left" w:pos="2715"/>
        </w:tabs>
        <w:ind w:firstLine="709"/>
        <w:rPr>
          <w:rFonts w:cs="Arial"/>
        </w:rPr>
      </w:pPr>
      <w:r w:rsidRPr="00893E9D">
        <w:rPr>
          <w:rFonts w:cs="Arial"/>
        </w:rPr>
        <w:t xml:space="preserve">13) общее количество учтенных объектов контроля на конец отчетного периода; </w:t>
      </w:r>
    </w:p>
    <w:p w:rsidR="00893E9D" w:rsidRPr="00893E9D" w:rsidRDefault="00893E9D" w:rsidP="00893E9D">
      <w:pPr>
        <w:tabs>
          <w:tab w:val="left" w:pos="2715"/>
        </w:tabs>
        <w:ind w:firstLine="709"/>
        <w:rPr>
          <w:rFonts w:cs="Arial"/>
        </w:rPr>
      </w:pPr>
      <w:r w:rsidRPr="00893E9D">
        <w:rPr>
          <w:rFonts w:cs="Arial"/>
        </w:rPr>
        <w:t xml:space="preserve">14) количество учтенных контролируемых лиц на конец отчетного периода; </w:t>
      </w:r>
    </w:p>
    <w:p w:rsidR="00893E9D" w:rsidRPr="00893E9D" w:rsidRDefault="00893E9D" w:rsidP="00893E9D">
      <w:pPr>
        <w:tabs>
          <w:tab w:val="left" w:pos="2715"/>
        </w:tabs>
        <w:ind w:firstLine="709"/>
        <w:rPr>
          <w:rFonts w:cs="Arial"/>
        </w:rPr>
      </w:pPr>
      <w:r w:rsidRPr="00893E9D">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893E9D" w:rsidRPr="00893E9D" w:rsidRDefault="00893E9D" w:rsidP="00893E9D">
      <w:pPr>
        <w:tabs>
          <w:tab w:val="left" w:pos="2715"/>
        </w:tabs>
        <w:ind w:firstLine="709"/>
        <w:rPr>
          <w:rFonts w:cs="Arial"/>
        </w:rPr>
      </w:pPr>
      <w:r w:rsidRPr="00893E9D">
        <w:rPr>
          <w:rFonts w:cs="Arial"/>
        </w:rPr>
        <w:t xml:space="preserve">16) общее количество жалоб, поданных контролируемыми лицами в досудебном порядке за отчетный период; </w:t>
      </w:r>
    </w:p>
    <w:p w:rsidR="00893E9D" w:rsidRPr="00893E9D" w:rsidRDefault="00893E9D" w:rsidP="00893E9D">
      <w:pPr>
        <w:tabs>
          <w:tab w:val="left" w:pos="2715"/>
        </w:tabs>
        <w:ind w:firstLine="709"/>
        <w:rPr>
          <w:rFonts w:cs="Arial"/>
        </w:rPr>
      </w:pPr>
      <w:r w:rsidRPr="00893E9D">
        <w:rPr>
          <w:rFonts w:cs="Arial"/>
        </w:rPr>
        <w:t xml:space="preserve">17) количество жалоб, в отношении которых контрольным органом был нарушен срок рассмотрения, за отчетный период; </w:t>
      </w:r>
    </w:p>
    <w:p w:rsidR="00893E9D" w:rsidRPr="00893E9D" w:rsidRDefault="00893E9D" w:rsidP="00893E9D">
      <w:pPr>
        <w:tabs>
          <w:tab w:val="left" w:pos="2715"/>
        </w:tabs>
        <w:ind w:firstLine="709"/>
        <w:rPr>
          <w:rFonts w:cs="Arial"/>
        </w:rPr>
      </w:pPr>
      <w:r w:rsidRPr="00893E9D">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893E9D">
        <w:rPr>
          <w:rFonts w:cs="Arial"/>
        </w:rPr>
        <w:lastRenderedPageBreak/>
        <w:t xml:space="preserve">(бездействий) должностных лиц контрольных органов недействительными, за отчетный период; </w:t>
      </w:r>
    </w:p>
    <w:p w:rsidR="00893E9D" w:rsidRPr="00893E9D" w:rsidRDefault="00893E9D" w:rsidP="00893E9D">
      <w:pPr>
        <w:tabs>
          <w:tab w:val="left" w:pos="2715"/>
        </w:tabs>
        <w:ind w:firstLine="709"/>
        <w:rPr>
          <w:rFonts w:cs="Arial"/>
        </w:rPr>
      </w:pPr>
      <w:r w:rsidRPr="00893E9D">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93E9D" w:rsidRPr="00893E9D" w:rsidRDefault="00893E9D" w:rsidP="00893E9D">
      <w:pPr>
        <w:tabs>
          <w:tab w:val="left" w:pos="2715"/>
        </w:tabs>
        <w:ind w:firstLine="709"/>
        <w:rPr>
          <w:rFonts w:cs="Arial"/>
        </w:rPr>
      </w:pPr>
      <w:r w:rsidRPr="00893E9D">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93E9D" w:rsidRPr="00893E9D" w:rsidRDefault="00893E9D" w:rsidP="00893E9D">
      <w:pPr>
        <w:tabs>
          <w:tab w:val="left" w:pos="2715"/>
        </w:tabs>
        <w:ind w:firstLine="709"/>
        <w:rPr>
          <w:rFonts w:cs="Arial"/>
        </w:rPr>
      </w:pPr>
      <w:r w:rsidRPr="00893E9D">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93E9D" w:rsidRPr="00893E9D" w:rsidRDefault="00893E9D" w:rsidP="00893E9D">
      <w:pPr>
        <w:ind w:firstLine="709"/>
        <w:rPr>
          <w:rFonts w:cs="Arial"/>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A35C21" w:rsidP="00893E9D">
      <w:pPr>
        <w:autoSpaceDE w:val="0"/>
        <w:ind w:firstLine="709"/>
        <w:rPr>
          <w:rFonts w:cs="Arial"/>
          <w:lang w:eastAsia="zh-CN"/>
        </w:rPr>
      </w:pPr>
      <w:r>
        <w:rPr>
          <w:rFonts w:cs="Arial"/>
          <w:lang w:eastAsia="zh-CN"/>
        </w:rPr>
        <w:br w:type="page"/>
      </w:r>
    </w:p>
    <w:p w:rsidR="00893E9D" w:rsidRPr="00893E9D" w:rsidRDefault="00893E9D" w:rsidP="00893E9D">
      <w:pPr>
        <w:autoSpaceDE w:val="0"/>
        <w:ind w:firstLine="709"/>
        <w:rPr>
          <w:rFonts w:cs="Arial"/>
          <w:lang w:eastAsia="zh-CN"/>
        </w:rPr>
      </w:pPr>
    </w:p>
    <w:p w:rsidR="00893E9D" w:rsidRPr="00893E9D" w:rsidRDefault="00893E9D" w:rsidP="00893E9D">
      <w:pPr>
        <w:autoSpaceDE w:val="0"/>
        <w:ind w:firstLine="709"/>
        <w:rPr>
          <w:rFonts w:cs="Arial"/>
          <w:lang w:eastAsia="zh-CN"/>
        </w:rPr>
      </w:pPr>
    </w:p>
    <w:p w:rsidR="00893E9D" w:rsidRPr="00893E9D" w:rsidRDefault="00893E9D" w:rsidP="00A35C21">
      <w:pPr>
        <w:autoSpaceDE w:val="0"/>
        <w:ind w:firstLine="709"/>
        <w:jc w:val="right"/>
        <w:rPr>
          <w:rFonts w:cs="Arial"/>
          <w:lang w:eastAsia="zh-CN"/>
        </w:rPr>
      </w:pPr>
      <w:r w:rsidRPr="00893E9D">
        <w:rPr>
          <w:rFonts w:cs="Arial"/>
          <w:lang w:eastAsia="zh-CN"/>
        </w:rPr>
        <w:t>Приложение № 4</w:t>
      </w:r>
    </w:p>
    <w:p w:rsidR="00893E9D" w:rsidRPr="00893E9D" w:rsidRDefault="00893E9D" w:rsidP="00A35C21">
      <w:pPr>
        <w:autoSpaceDE w:val="0"/>
        <w:ind w:firstLine="709"/>
        <w:jc w:val="right"/>
        <w:rPr>
          <w:rFonts w:cs="Arial"/>
          <w:lang w:eastAsia="zh-CN"/>
        </w:rPr>
      </w:pPr>
      <w:r w:rsidRPr="00893E9D">
        <w:rPr>
          <w:rFonts w:cs="Arial"/>
          <w:lang w:eastAsia="zh-CN"/>
        </w:rPr>
        <w:t>к решению Совета народных</w:t>
      </w:r>
    </w:p>
    <w:p w:rsidR="00893E9D" w:rsidRPr="00893E9D" w:rsidRDefault="00893E9D" w:rsidP="00A35C21">
      <w:pPr>
        <w:autoSpaceDE w:val="0"/>
        <w:ind w:firstLine="709"/>
        <w:jc w:val="right"/>
        <w:rPr>
          <w:rFonts w:cs="Arial"/>
          <w:lang w:eastAsia="zh-CN"/>
        </w:rPr>
      </w:pPr>
      <w:r w:rsidRPr="00893E9D">
        <w:rPr>
          <w:rFonts w:cs="Arial"/>
          <w:lang w:eastAsia="zh-CN"/>
        </w:rPr>
        <w:t xml:space="preserve">депутатов Подгоренского </w:t>
      </w:r>
    </w:p>
    <w:p w:rsidR="00893E9D" w:rsidRPr="00893E9D" w:rsidRDefault="00893E9D" w:rsidP="00A35C21">
      <w:pPr>
        <w:autoSpaceDE w:val="0"/>
        <w:ind w:firstLine="709"/>
        <w:jc w:val="right"/>
        <w:rPr>
          <w:rFonts w:cs="Arial"/>
          <w:lang w:eastAsia="zh-CN"/>
        </w:rPr>
      </w:pPr>
      <w:r w:rsidRPr="00893E9D">
        <w:rPr>
          <w:rFonts w:cs="Arial"/>
          <w:lang w:eastAsia="zh-CN"/>
        </w:rPr>
        <w:t>муниципального района</w:t>
      </w:r>
    </w:p>
    <w:p w:rsidR="00893E9D" w:rsidRPr="00893E9D" w:rsidRDefault="00893E9D" w:rsidP="00A35C21">
      <w:pPr>
        <w:autoSpaceDE w:val="0"/>
        <w:ind w:firstLine="709"/>
        <w:jc w:val="right"/>
        <w:rPr>
          <w:rFonts w:cs="Arial"/>
          <w:lang w:eastAsia="zh-CN"/>
        </w:rPr>
      </w:pPr>
      <w:r w:rsidRPr="00893E9D">
        <w:rPr>
          <w:rFonts w:cs="Arial"/>
          <w:lang w:eastAsia="zh-CN"/>
        </w:rPr>
        <w:t>от 10 апреля 2025 года № 6</w:t>
      </w:r>
    </w:p>
    <w:p w:rsidR="00893E9D" w:rsidRPr="00893E9D" w:rsidRDefault="00893E9D" w:rsidP="00A35C21">
      <w:pPr>
        <w:autoSpaceDE w:val="0"/>
        <w:ind w:firstLine="709"/>
        <w:jc w:val="center"/>
        <w:rPr>
          <w:rFonts w:cs="Arial"/>
          <w:lang w:eastAsia="zh-CN"/>
        </w:rPr>
      </w:pPr>
    </w:p>
    <w:p w:rsidR="00893E9D" w:rsidRPr="00893E9D" w:rsidRDefault="00893E9D" w:rsidP="00A35C21">
      <w:pPr>
        <w:autoSpaceDE w:val="0"/>
        <w:ind w:firstLine="709"/>
        <w:jc w:val="center"/>
        <w:rPr>
          <w:rFonts w:cs="Arial"/>
          <w:lang w:eastAsia="zh-CN"/>
        </w:rPr>
      </w:pPr>
      <w:r w:rsidRPr="00893E9D">
        <w:rPr>
          <w:rFonts w:cs="Arial"/>
          <w:lang w:eastAsia="zh-CN"/>
        </w:rPr>
        <w:t>Критерии отнесения объектов муниципального жилищного контроля к определенной категории риска</w:t>
      </w:r>
    </w:p>
    <w:p w:rsidR="00893E9D" w:rsidRPr="00893E9D" w:rsidRDefault="00893E9D" w:rsidP="00A35C21">
      <w:pPr>
        <w:autoSpaceDE w:val="0"/>
        <w:ind w:firstLine="709"/>
        <w:jc w:val="center"/>
        <w:rPr>
          <w:rFonts w:cs="Arial"/>
          <w:lang w:eastAsia="zh-CN"/>
        </w:rPr>
      </w:pPr>
    </w:p>
    <w:p w:rsidR="00893E9D" w:rsidRPr="00893E9D" w:rsidRDefault="00893E9D" w:rsidP="00893E9D">
      <w:pPr>
        <w:suppressAutoHyphens/>
        <w:autoSpaceDE w:val="0"/>
        <w:ind w:firstLine="709"/>
        <w:rPr>
          <w:rFonts w:cs="Arial"/>
          <w:lang w:eastAsia="zh-CN"/>
        </w:rPr>
      </w:pPr>
      <w:r w:rsidRPr="00893E9D">
        <w:rPr>
          <w:rFonts w:cs="Arial"/>
          <w:lang w:eastAsia="zh-CN"/>
        </w:rPr>
        <w:t>1. Отнесение объектов контроля к определенной категории риска осуществляется в зависимости от значения показателя риска:</w:t>
      </w:r>
    </w:p>
    <w:p w:rsidR="00893E9D" w:rsidRPr="00893E9D" w:rsidRDefault="00893E9D" w:rsidP="00893E9D">
      <w:pPr>
        <w:suppressAutoHyphens/>
        <w:autoSpaceDE w:val="0"/>
        <w:ind w:firstLine="709"/>
        <w:rPr>
          <w:rFonts w:cs="Arial"/>
          <w:lang w:eastAsia="zh-CN"/>
        </w:rPr>
      </w:pPr>
      <w:r w:rsidRPr="00893E9D">
        <w:rPr>
          <w:rFonts w:cs="Arial"/>
          <w:lang w:eastAsia="zh-CN"/>
        </w:rPr>
        <w:t>при значении показателя риска более 4 объект контроля относится - к категории среднего риска;</w:t>
      </w:r>
    </w:p>
    <w:p w:rsidR="00893E9D" w:rsidRPr="00893E9D" w:rsidRDefault="00893E9D" w:rsidP="00893E9D">
      <w:pPr>
        <w:suppressAutoHyphens/>
        <w:autoSpaceDE w:val="0"/>
        <w:ind w:firstLine="709"/>
        <w:rPr>
          <w:rFonts w:cs="Arial"/>
          <w:lang w:eastAsia="zh-CN"/>
        </w:rPr>
      </w:pPr>
      <w:r w:rsidRPr="00893E9D">
        <w:rPr>
          <w:rFonts w:cs="Arial"/>
          <w:lang w:eastAsia="zh-CN"/>
        </w:rPr>
        <w:t>при значении показателя риска от 3 до 4 включительно - к категории умеренного риска;</w:t>
      </w:r>
    </w:p>
    <w:p w:rsidR="00893E9D" w:rsidRPr="00893E9D" w:rsidRDefault="00893E9D" w:rsidP="00893E9D">
      <w:pPr>
        <w:suppressAutoHyphens/>
        <w:autoSpaceDE w:val="0"/>
        <w:ind w:firstLine="709"/>
        <w:rPr>
          <w:rFonts w:cs="Arial"/>
          <w:lang w:eastAsia="zh-CN"/>
        </w:rPr>
      </w:pPr>
      <w:r w:rsidRPr="00893E9D">
        <w:rPr>
          <w:rFonts w:cs="Arial"/>
          <w:lang w:eastAsia="zh-CN"/>
        </w:rPr>
        <w:t>при значении показателя риска от 0 до 2 включительно - к категории низкого риска.</w:t>
      </w:r>
    </w:p>
    <w:p w:rsidR="00893E9D" w:rsidRPr="00893E9D" w:rsidRDefault="00893E9D" w:rsidP="00893E9D">
      <w:pPr>
        <w:suppressAutoHyphens/>
        <w:autoSpaceDE w:val="0"/>
        <w:ind w:firstLine="709"/>
        <w:rPr>
          <w:rFonts w:cs="Arial"/>
          <w:lang w:eastAsia="zh-CN"/>
        </w:rPr>
      </w:pPr>
      <w:r w:rsidRPr="00893E9D">
        <w:rPr>
          <w:rFonts w:cs="Arial"/>
          <w:lang w:eastAsia="zh-CN"/>
        </w:rPr>
        <w:t>2. Показатель риска рассчитывается по следующей формуле:</w:t>
      </w:r>
    </w:p>
    <w:p w:rsidR="00893E9D" w:rsidRPr="00893E9D" w:rsidRDefault="00893E9D" w:rsidP="00893E9D">
      <w:pPr>
        <w:suppressAutoHyphens/>
        <w:autoSpaceDE w:val="0"/>
        <w:ind w:firstLine="709"/>
        <w:rPr>
          <w:rFonts w:cs="Arial"/>
          <w:lang w:eastAsia="zh-CN"/>
        </w:rPr>
      </w:pPr>
      <w:r w:rsidRPr="00893E9D">
        <w:rPr>
          <w:rFonts w:cs="Arial"/>
          <w:lang w:eastAsia="zh-CN"/>
        </w:rPr>
        <w:t>К = 2 x V1 + V2 + 2 x V3, где:</w:t>
      </w:r>
    </w:p>
    <w:p w:rsidR="00893E9D" w:rsidRPr="00893E9D" w:rsidRDefault="00893E9D" w:rsidP="00893E9D">
      <w:pPr>
        <w:suppressAutoHyphens/>
        <w:autoSpaceDE w:val="0"/>
        <w:ind w:firstLine="709"/>
        <w:rPr>
          <w:rFonts w:cs="Arial"/>
          <w:lang w:eastAsia="zh-CN"/>
        </w:rPr>
      </w:pPr>
      <w:r w:rsidRPr="00893E9D">
        <w:rPr>
          <w:rFonts w:cs="Arial"/>
          <w:lang w:eastAsia="zh-CN"/>
        </w:rPr>
        <w:t>К - показатель риска;</w:t>
      </w:r>
    </w:p>
    <w:p w:rsidR="00893E9D" w:rsidRPr="00893E9D" w:rsidRDefault="00893E9D" w:rsidP="00893E9D">
      <w:pPr>
        <w:suppressAutoHyphens/>
        <w:autoSpaceDE w:val="0"/>
        <w:ind w:firstLine="709"/>
        <w:rPr>
          <w:rFonts w:cs="Arial"/>
          <w:lang w:eastAsia="zh-CN"/>
        </w:rPr>
      </w:pPr>
      <w:r w:rsidRPr="00893E9D">
        <w:rPr>
          <w:rFonts w:cs="Arial"/>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893E9D" w:rsidRPr="00893E9D" w:rsidRDefault="00893E9D" w:rsidP="00893E9D">
      <w:pPr>
        <w:suppressAutoHyphens/>
        <w:autoSpaceDE w:val="0"/>
        <w:ind w:firstLine="709"/>
        <w:rPr>
          <w:rFonts w:cs="Arial"/>
          <w:lang w:eastAsia="zh-CN"/>
        </w:rPr>
      </w:pPr>
      <w:r w:rsidRPr="00893E9D">
        <w:rPr>
          <w:rFonts w:cs="Arial"/>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893E9D" w:rsidRPr="00893E9D" w:rsidRDefault="00893E9D" w:rsidP="00893E9D">
      <w:pPr>
        <w:autoSpaceDE w:val="0"/>
        <w:ind w:firstLine="709"/>
        <w:rPr>
          <w:rFonts w:cs="Arial"/>
          <w:lang w:eastAsia="zh-CN"/>
        </w:rPr>
      </w:pPr>
      <w:r w:rsidRPr="00893E9D">
        <w:rPr>
          <w:rFonts w:cs="Arial"/>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893E9D" w:rsidRPr="00893E9D" w:rsidRDefault="00893E9D" w:rsidP="00893E9D">
      <w:pPr>
        <w:autoSpaceDE w:val="0"/>
        <w:autoSpaceDN w:val="0"/>
        <w:adjustRightInd w:val="0"/>
        <w:ind w:firstLine="709"/>
        <w:rPr>
          <w:rFonts w:cs="Arial"/>
        </w:rPr>
      </w:pPr>
    </w:p>
    <w:p w:rsidR="00893E9D" w:rsidRPr="00893E9D" w:rsidRDefault="00893E9D" w:rsidP="00893E9D">
      <w:pPr>
        <w:autoSpaceDE w:val="0"/>
        <w:ind w:firstLine="709"/>
        <w:rPr>
          <w:rFonts w:cs="Arial"/>
          <w:lang w:eastAsia="zh-CN"/>
        </w:rPr>
      </w:pPr>
    </w:p>
    <w:p w:rsidR="00893E9D" w:rsidRPr="00893E9D" w:rsidRDefault="00893E9D" w:rsidP="00A35C21">
      <w:pPr>
        <w:ind w:firstLine="709"/>
        <w:contextualSpacing/>
        <w:jc w:val="right"/>
        <w:rPr>
          <w:rFonts w:cs="Arial"/>
        </w:rPr>
      </w:pPr>
      <w:r w:rsidRPr="00893E9D">
        <w:rPr>
          <w:rFonts w:cs="Arial"/>
        </w:rPr>
        <w:lastRenderedPageBreak/>
        <w:t>Приложение № 5</w:t>
      </w:r>
    </w:p>
    <w:p w:rsidR="00893E9D" w:rsidRPr="00893E9D" w:rsidRDefault="00893E9D" w:rsidP="00A35C21">
      <w:pPr>
        <w:ind w:firstLine="709"/>
        <w:contextualSpacing/>
        <w:jc w:val="right"/>
        <w:rPr>
          <w:rFonts w:cs="Arial"/>
        </w:rPr>
      </w:pPr>
      <w:r w:rsidRPr="00893E9D">
        <w:rPr>
          <w:rFonts w:cs="Arial"/>
        </w:rPr>
        <w:t>к решению Совета народных</w:t>
      </w:r>
    </w:p>
    <w:p w:rsidR="00893E9D" w:rsidRPr="00893E9D" w:rsidRDefault="00893E9D" w:rsidP="00A35C21">
      <w:pPr>
        <w:ind w:firstLine="709"/>
        <w:contextualSpacing/>
        <w:jc w:val="right"/>
        <w:rPr>
          <w:rFonts w:cs="Arial"/>
        </w:rPr>
      </w:pPr>
      <w:r w:rsidRPr="00893E9D">
        <w:rPr>
          <w:rFonts w:cs="Arial"/>
        </w:rPr>
        <w:t xml:space="preserve">депутатов Подгоренского </w:t>
      </w:r>
    </w:p>
    <w:p w:rsidR="00893E9D" w:rsidRPr="00893E9D" w:rsidRDefault="00893E9D" w:rsidP="00A35C21">
      <w:pPr>
        <w:ind w:firstLine="709"/>
        <w:contextualSpacing/>
        <w:jc w:val="right"/>
        <w:rPr>
          <w:rFonts w:cs="Arial"/>
        </w:rPr>
      </w:pPr>
      <w:r w:rsidRPr="00893E9D">
        <w:rPr>
          <w:rFonts w:cs="Arial"/>
        </w:rPr>
        <w:t>муниципального района</w:t>
      </w:r>
    </w:p>
    <w:p w:rsidR="00893E9D" w:rsidRPr="00893E9D" w:rsidRDefault="00893E9D" w:rsidP="00A35C21">
      <w:pPr>
        <w:tabs>
          <w:tab w:val="center" w:pos="4857"/>
          <w:tab w:val="left" w:pos="8314"/>
        </w:tabs>
        <w:ind w:firstLine="709"/>
        <w:contextualSpacing/>
        <w:jc w:val="right"/>
        <w:rPr>
          <w:rFonts w:cs="Arial"/>
        </w:rPr>
      </w:pPr>
      <w:r w:rsidRPr="00893E9D">
        <w:rPr>
          <w:rFonts w:cs="Arial"/>
        </w:rPr>
        <w:t>от 10 апреля 2025 года № 6</w:t>
      </w:r>
    </w:p>
    <w:p w:rsidR="00893E9D" w:rsidRPr="00893E9D" w:rsidRDefault="00893E9D" w:rsidP="00A35C21">
      <w:pPr>
        <w:autoSpaceDE w:val="0"/>
        <w:ind w:firstLine="709"/>
        <w:jc w:val="center"/>
        <w:rPr>
          <w:rFonts w:cs="Arial"/>
          <w:lang w:eastAsia="zh-CN"/>
        </w:rPr>
      </w:pPr>
    </w:p>
    <w:p w:rsidR="00893E9D" w:rsidRPr="00893E9D" w:rsidRDefault="00893E9D" w:rsidP="00A35C21">
      <w:pPr>
        <w:ind w:firstLine="709"/>
        <w:jc w:val="center"/>
        <w:rPr>
          <w:rFonts w:eastAsia="Calibri" w:cs="Arial"/>
          <w:lang w:eastAsia="en-US"/>
        </w:rPr>
      </w:pPr>
      <w:r w:rsidRPr="00893E9D">
        <w:rPr>
          <w:rFonts w:cs="Arial"/>
        </w:rPr>
        <w:t>Перечень и</w:t>
      </w:r>
      <w:r w:rsidRPr="00893E9D">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w:t>
      </w:r>
    </w:p>
    <w:p w:rsidR="00893E9D" w:rsidRPr="00893E9D" w:rsidRDefault="00893E9D" w:rsidP="00893E9D">
      <w:pPr>
        <w:autoSpaceDE w:val="0"/>
        <w:ind w:firstLine="709"/>
        <w:rPr>
          <w:rFonts w:eastAsia="Calibri" w:cs="Arial"/>
          <w:lang w:eastAsia="en-US"/>
        </w:rPr>
      </w:pPr>
    </w:p>
    <w:p w:rsidR="00893E9D" w:rsidRPr="00893E9D" w:rsidRDefault="00893E9D" w:rsidP="00893E9D">
      <w:pPr>
        <w:shd w:val="clear" w:color="auto" w:fill="FFFFFF"/>
        <w:ind w:firstLine="709"/>
        <w:rPr>
          <w:rFonts w:cs="Arial"/>
          <w:lang w:eastAsia="zh-CN"/>
        </w:rPr>
      </w:pPr>
      <w:r w:rsidRPr="00893E9D">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93E9D" w:rsidRPr="00893E9D" w:rsidRDefault="00893E9D" w:rsidP="00893E9D">
      <w:pPr>
        <w:shd w:val="clear" w:color="auto" w:fill="FFFFFF"/>
        <w:ind w:firstLine="709"/>
        <w:rPr>
          <w:rFonts w:cs="Arial"/>
          <w:lang w:eastAsia="zh-CN"/>
        </w:rPr>
      </w:pPr>
      <w:r w:rsidRPr="00893E9D">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893E9D" w:rsidRPr="00893E9D" w:rsidRDefault="00893E9D" w:rsidP="00893E9D">
      <w:pPr>
        <w:shd w:val="clear" w:color="auto" w:fill="FFFFFF"/>
        <w:ind w:firstLine="709"/>
        <w:rPr>
          <w:rFonts w:cs="Arial"/>
          <w:lang w:eastAsia="zh-CN"/>
        </w:rPr>
      </w:pPr>
      <w:r w:rsidRPr="00893E9D">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893E9D" w:rsidRPr="00893E9D" w:rsidRDefault="00893E9D" w:rsidP="00893E9D">
      <w:pPr>
        <w:shd w:val="clear" w:color="auto" w:fill="FFFFFF"/>
        <w:ind w:firstLine="709"/>
        <w:rPr>
          <w:rFonts w:cs="Arial"/>
          <w:lang w:eastAsia="zh-CN"/>
        </w:rPr>
      </w:pPr>
      <w:r w:rsidRPr="00893E9D">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93E9D" w:rsidRPr="00893E9D" w:rsidRDefault="00893E9D" w:rsidP="00893E9D">
      <w:pPr>
        <w:shd w:val="clear" w:color="auto" w:fill="FFFFFF"/>
        <w:ind w:firstLine="709"/>
        <w:rPr>
          <w:rFonts w:cs="Arial"/>
        </w:rPr>
      </w:pPr>
      <w:r w:rsidRPr="00893E9D">
        <w:rPr>
          <w:rFonts w:cs="Arial"/>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93E9D" w:rsidRPr="00893E9D" w:rsidRDefault="00893E9D" w:rsidP="00893E9D">
      <w:pPr>
        <w:ind w:firstLine="709"/>
        <w:rPr>
          <w:rFonts w:cs="Arial"/>
        </w:rPr>
      </w:pPr>
    </w:p>
    <w:p w:rsidR="00893E9D" w:rsidRPr="00893E9D" w:rsidRDefault="00893E9D" w:rsidP="00893E9D">
      <w:pPr>
        <w:ind w:firstLine="709"/>
        <w:rPr>
          <w:rFonts w:cs="Arial"/>
        </w:rPr>
      </w:pPr>
    </w:p>
    <w:p w:rsidR="00893E9D" w:rsidRPr="00893E9D" w:rsidRDefault="00893E9D" w:rsidP="00893E9D">
      <w:pPr>
        <w:suppressAutoHyphens/>
        <w:autoSpaceDE w:val="0"/>
        <w:ind w:firstLine="709"/>
        <w:rPr>
          <w:rFonts w:cs="Arial"/>
          <w:bCs/>
          <w:color w:val="000000"/>
          <w:lang w:eastAsia="zh-CN"/>
        </w:rPr>
      </w:pPr>
    </w:p>
    <w:p w:rsidR="00893E9D" w:rsidRPr="00893E9D" w:rsidRDefault="00893E9D" w:rsidP="00893E9D">
      <w:pPr>
        <w:widowControl w:val="0"/>
        <w:suppressAutoHyphens/>
        <w:ind w:firstLine="709"/>
        <w:rPr>
          <w:rFonts w:eastAsia="Arial" w:cs="Arial"/>
          <w:highlight w:val="yellow"/>
          <w:lang w:eastAsia="en-US"/>
        </w:rPr>
      </w:pPr>
    </w:p>
    <w:p w:rsidR="00893E9D" w:rsidRPr="00893E9D" w:rsidRDefault="00893E9D" w:rsidP="00893E9D">
      <w:pPr>
        <w:widowControl w:val="0"/>
        <w:suppressAutoHyphens/>
        <w:ind w:firstLine="709"/>
        <w:rPr>
          <w:rFonts w:eastAsia="Arial" w:cs="Arial"/>
          <w:highlight w:val="yellow"/>
          <w:lang w:eastAsia="en-US"/>
        </w:rPr>
      </w:pPr>
    </w:p>
    <w:p w:rsidR="005E34D0" w:rsidRPr="00893E9D" w:rsidRDefault="005E34D0" w:rsidP="00893E9D">
      <w:pPr>
        <w:ind w:firstLine="709"/>
        <w:rPr>
          <w:rFonts w:cs="Arial"/>
        </w:rPr>
      </w:pPr>
    </w:p>
    <w:sectPr w:rsidR="005E34D0" w:rsidRPr="00893E9D" w:rsidSect="00893E9D">
      <w:pgSz w:w="11907" w:h="16839" w:code="9"/>
      <w:pgMar w:top="2268" w:right="567"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3B"/>
    <w:rsid w:val="000021A8"/>
    <w:rsid w:val="00005DE1"/>
    <w:rsid w:val="00005E98"/>
    <w:rsid w:val="00037869"/>
    <w:rsid w:val="00041AFA"/>
    <w:rsid w:val="00064DC9"/>
    <w:rsid w:val="00065C7D"/>
    <w:rsid w:val="000731DE"/>
    <w:rsid w:val="00085530"/>
    <w:rsid w:val="0009702E"/>
    <w:rsid w:val="000B61C5"/>
    <w:rsid w:val="000C60AC"/>
    <w:rsid w:val="000E03BC"/>
    <w:rsid w:val="000F10B0"/>
    <w:rsid w:val="00101E67"/>
    <w:rsid w:val="00101E72"/>
    <w:rsid w:val="00102593"/>
    <w:rsid w:val="00104333"/>
    <w:rsid w:val="00113724"/>
    <w:rsid w:val="00123787"/>
    <w:rsid w:val="001458AF"/>
    <w:rsid w:val="001540D8"/>
    <w:rsid w:val="00154A9F"/>
    <w:rsid w:val="00155620"/>
    <w:rsid w:val="0015649A"/>
    <w:rsid w:val="001616BA"/>
    <w:rsid w:val="00164600"/>
    <w:rsid w:val="0019041F"/>
    <w:rsid w:val="00197D70"/>
    <w:rsid w:val="001A32E2"/>
    <w:rsid w:val="001B0361"/>
    <w:rsid w:val="001B464F"/>
    <w:rsid w:val="001B540A"/>
    <w:rsid w:val="001B77EA"/>
    <w:rsid w:val="001F6B73"/>
    <w:rsid w:val="00202B05"/>
    <w:rsid w:val="00205AF2"/>
    <w:rsid w:val="002244C3"/>
    <w:rsid w:val="002401E4"/>
    <w:rsid w:val="00243F4B"/>
    <w:rsid w:val="00276ECB"/>
    <w:rsid w:val="00284371"/>
    <w:rsid w:val="00286707"/>
    <w:rsid w:val="002A1A0D"/>
    <w:rsid w:val="002A2B3F"/>
    <w:rsid w:val="002B2323"/>
    <w:rsid w:val="002B3D3B"/>
    <w:rsid w:val="002B658B"/>
    <w:rsid w:val="002C5F86"/>
    <w:rsid w:val="002E0601"/>
    <w:rsid w:val="00306BB1"/>
    <w:rsid w:val="00326C9B"/>
    <w:rsid w:val="00332082"/>
    <w:rsid w:val="00350880"/>
    <w:rsid w:val="00352233"/>
    <w:rsid w:val="00365B76"/>
    <w:rsid w:val="003927FF"/>
    <w:rsid w:val="003962D8"/>
    <w:rsid w:val="003A09E9"/>
    <w:rsid w:val="003B3408"/>
    <w:rsid w:val="003B5547"/>
    <w:rsid w:val="003E71B5"/>
    <w:rsid w:val="004023C2"/>
    <w:rsid w:val="004074B4"/>
    <w:rsid w:val="004104C7"/>
    <w:rsid w:val="004174DE"/>
    <w:rsid w:val="00426DE8"/>
    <w:rsid w:val="00474B4A"/>
    <w:rsid w:val="004763A9"/>
    <w:rsid w:val="004905CF"/>
    <w:rsid w:val="0049246D"/>
    <w:rsid w:val="004A57BD"/>
    <w:rsid w:val="004C16DF"/>
    <w:rsid w:val="004D15DB"/>
    <w:rsid w:val="004E0CAA"/>
    <w:rsid w:val="004F5761"/>
    <w:rsid w:val="004F5CA1"/>
    <w:rsid w:val="004F63D1"/>
    <w:rsid w:val="005044A2"/>
    <w:rsid w:val="0051334A"/>
    <w:rsid w:val="00543C96"/>
    <w:rsid w:val="005449BC"/>
    <w:rsid w:val="00567DF3"/>
    <w:rsid w:val="00571672"/>
    <w:rsid w:val="005E34D0"/>
    <w:rsid w:val="005F268E"/>
    <w:rsid w:val="006330D6"/>
    <w:rsid w:val="00650503"/>
    <w:rsid w:val="006637AB"/>
    <w:rsid w:val="00663FCB"/>
    <w:rsid w:val="006848E6"/>
    <w:rsid w:val="006849FC"/>
    <w:rsid w:val="006943E6"/>
    <w:rsid w:val="00694FA1"/>
    <w:rsid w:val="006A00CB"/>
    <w:rsid w:val="006B21E7"/>
    <w:rsid w:val="006C0E2A"/>
    <w:rsid w:val="006D4E14"/>
    <w:rsid w:val="006E588A"/>
    <w:rsid w:val="006E6912"/>
    <w:rsid w:val="00706DD1"/>
    <w:rsid w:val="00706F9F"/>
    <w:rsid w:val="007112F5"/>
    <w:rsid w:val="00712976"/>
    <w:rsid w:val="00716BA8"/>
    <w:rsid w:val="007178CD"/>
    <w:rsid w:val="00720DDF"/>
    <w:rsid w:val="007251E2"/>
    <w:rsid w:val="0074178B"/>
    <w:rsid w:val="00752675"/>
    <w:rsid w:val="00755BEF"/>
    <w:rsid w:val="00791A8F"/>
    <w:rsid w:val="007B29DD"/>
    <w:rsid w:val="007B3E7F"/>
    <w:rsid w:val="007B4DD4"/>
    <w:rsid w:val="007C1424"/>
    <w:rsid w:val="007D1B25"/>
    <w:rsid w:val="007D2E03"/>
    <w:rsid w:val="007D63F8"/>
    <w:rsid w:val="007E4FB1"/>
    <w:rsid w:val="00807E15"/>
    <w:rsid w:val="008252BE"/>
    <w:rsid w:val="00837AE1"/>
    <w:rsid w:val="00842EED"/>
    <w:rsid w:val="00857FB1"/>
    <w:rsid w:val="00864EAA"/>
    <w:rsid w:val="008653E0"/>
    <w:rsid w:val="00872789"/>
    <w:rsid w:val="00873202"/>
    <w:rsid w:val="00882220"/>
    <w:rsid w:val="00886872"/>
    <w:rsid w:val="00893E9D"/>
    <w:rsid w:val="00895233"/>
    <w:rsid w:val="008B4480"/>
    <w:rsid w:val="008C501F"/>
    <w:rsid w:val="008C739B"/>
    <w:rsid w:val="008E3BB5"/>
    <w:rsid w:val="0090739C"/>
    <w:rsid w:val="009157DD"/>
    <w:rsid w:val="00917CB6"/>
    <w:rsid w:val="0093026E"/>
    <w:rsid w:val="00932015"/>
    <w:rsid w:val="009529E3"/>
    <w:rsid w:val="00957213"/>
    <w:rsid w:val="00957BDB"/>
    <w:rsid w:val="00966913"/>
    <w:rsid w:val="009F78C1"/>
    <w:rsid w:val="00A1043F"/>
    <w:rsid w:val="00A271BC"/>
    <w:rsid w:val="00A3329D"/>
    <w:rsid w:val="00A35C21"/>
    <w:rsid w:val="00A44685"/>
    <w:rsid w:val="00A52093"/>
    <w:rsid w:val="00A6144C"/>
    <w:rsid w:val="00A8589F"/>
    <w:rsid w:val="00AC323D"/>
    <w:rsid w:val="00AD7E6D"/>
    <w:rsid w:val="00AE1C01"/>
    <w:rsid w:val="00AE444E"/>
    <w:rsid w:val="00B00FFC"/>
    <w:rsid w:val="00B0213A"/>
    <w:rsid w:val="00B079F9"/>
    <w:rsid w:val="00B109AB"/>
    <w:rsid w:val="00B14EB3"/>
    <w:rsid w:val="00B20D46"/>
    <w:rsid w:val="00B2126F"/>
    <w:rsid w:val="00B30833"/>
    <w:rsid w:val="00B35220"/>
    <w:rsid w:val="00B42AAD"/>
    <w:rsid w:val="00B47358"/>
    <w:rsid w:val="00B47AEA"/>
    <w:rsid w:val="00B578A7"/>
    <w:rsid w:val="00B64FEB"/>
    <w:rsid w:val="00B8294A"/>
    <w:rsid w:val="00B917F6"/>
    <w:rsid w:val="00B9267C"/>
    <w:rsid w:val="00B95659"/>
    <w:rsid w:val="00B96504"/>
    <w:rsid w:val="00BA44E2"/>
    <w:rsid w:val="00BD6415"/>
    <w:rsid w:val="00BF3020"/>
    <w:rsid w:val="00BF59C5"/>
    <w:rsid w:val="00C100DF"/>
    <w:rsid w:val="00C3293F"/>
    <w:rsid w:val="00C41059"/>
    <w:rsid w:val="00C45237"/>
    <w:rsid w:val="00C469FC"/>
    <w:rsid w:val="00C47E04"/>
    <w:rsid w:val="00C507C9"/>
    <w:rsid w:val="00C63EE9"/>
    <w:rsid w:val="00C667D6"/>
    <w:rsid w:val="00C8239A"/>
    <w:rsid w:val="00CA06B9"/>
    <w:rsid w:val="00CA3750"/>
    <w:rsid w:val="00CA4768"/>
    <w:rsid w:val="00CA7DE4"/>
    <w:rsid w:val="00CC4195"/>
    <w:rsid w:val="00CC58AB"/>
    <w:rsid w:val="00CE049D"/>
    <w:rsid w:val="00CF77A4"/>
    <w:rsid w:val="00D051B5"/>
    <w:rsid w:val="00D43217"/>
    <w:rsid w:val="00D52606"/>
    <w:rsid w:val="00D55754"/>
    <w:rsid w:val="00D62BA4"/>
    <w:rsid w:val="00D705D5"/>
    <w:rsid w:val="00D8001E"/>
    <w:rsid w:val="00D814AC"/>
    <w:rsid w:val="00DA5613"/>
    <w:rsid w:val="00DA5F9F"/>
    <w:rsid w:val="00DB3C13"/>
    <w:rsid w:val="00DD3364"/>
    <w:rsid w:val="00DD590D"/>
    <w:rsid w:val="00DE5A70"/>
    <w:rsid w:val="00DE7C30"/>
    <w:rsid w:val="00E20181"/>
    <w:rsid w:val="00E3025B"/>
    <w:rsid w:val="00E403C6"/>
    <w:rsid w:val="00E536FE"/>
    <w:rsid w:val="00E740BC"/>
    <w:rsid w:val="00E85DED"/>
    <w:rsid w:val="00EB2978"/>
    <w:rsid w:val="00EB7A5B"/>
    <w:rsid w:val="00EC28FB"/>
    <w:rsid w:val="00EC7FDA"/>
    <w:rsid w:val="00ED5095"/>
    <w:rsid w:val="00ED7CD5"/>
    <w:rsid w:val="00EE1524"/>
    <w:rsid w:val="00EE221E"/>
    <w:rsid w:val="00EE705B"/>
    <w:rsid w:val="00F006AA"/>
    <w:rsid w:val="00F10087"/>
    <w:rsid w:val="00F107B3"/>
    <w:rsid w:val="00F118A4"/>
    <w:rsid w:val="00F16DF3"/>
    <w:rsid w:val="00F21FC0"/>
    <w:rsid w:val="00F27297"/>
    <w:rsid w:val="00F33463"/>
    <w:rsid w:val="00F51F9D"/>
    <w:rsid w:val="00F56EAB"/>
    <w:rsid w:val="00F652D0"/>
    <w:rsid w:val="00F66D71"/>
    <w:rsid w:val="00F67EE4"/>
    <w:rsid w:val="00F72819"/>
    <w:rsid w:val="00F81B6F"/>
    <w:rsid w:val="00FB32CA"/>
    <w:rsid w:val="00FC1BFE"/>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52D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652D0"/>
    <w:pPr>
      <w:jc w:val="center"/>
      <w:outlineLvl w:val="0"/>
    </w:pPr>
    <w:rPr>
      <w:rFonts w:cs="Arial"/>
      <w:b/>
      <w:bCs/>
      <w:kern w:val="32"/>
      <w:sz w:val="32"/>
      <w:szCs w:val="32"/>
    </w:rPr>
  </w:style>
  <w:style w:type="paragraph" w:styleId="2">
    <w:name w:val="heading 2"/>
    <w:aliases w:val="!Разделы документа"/>
    <w:basedOn w:val="a"/>
    <w:link w:val="20"/>
    <w:qFormat/>
    <w:rsid w:val="00F652D0"/>
    <w:pPr>
      <w:jc w:val="center"/>
      <w:outlineLvl w:val="1"/>
    </w:pPr>
    <w:rPr>
      <w:rFonts w:cs="Arial"/>
      <w:b/>
      <w:bCs/>
      <w:iCs/>
      <w:sz w:val="30"/>
      <w:szCs w:val="28"/>
    </w:rPr>
  </w:style>
  <w:style w:type="paragraph" w:styleId="3">
    <w:name w:val="heading 3"/>
    <w:aliases w:val="!Главы документа"/>
    <w:basedOn w:val="a"/>
    <w:link w:val="30"/>
    <w:qFormat/>
    <w:rsid w:val="00F652D0"/>
    <w:pPr>
      <w:outlineLvl w:val="2"/>
    </w:pPr>
    <w:rPr>
      <w:rFonts w:cs="Arial"/>
      <w:b/>
      <w:bCs/>
      <w:sz w:val="28"/>
      <w:szCs w:val="26"/>
    </w:rPr>
  </w:style>
  <w:style w:type="paragraph" w:styleId="4">
    <w:name w:val="heading 4"/>
    <w:aliases w:val="!Параграфы/Статьи документа"/>
    <w:basedOn w:val="a"/>
    <w:link w:val="40"/>
    <w:qFormat/>
    <w:rsid w:val="00F652D0"/>
    <w:pPr>
      <w:outlineLvl w:val="3"/>
    </w:pPr>
    <w:rPr>
      <w:b/>
      <w:bCs/>
      <w:sz w:val="26"/>
      <w:szCs w:val="28"/>
    </w:rPr>
  </w:style>
  <w:style w:type="character" w:default="1" w:styleId="a0">
    <w:name w:val="Default Paragraph Font"/>
    <w:semiHidden/>
    <w:rsid w:val="00F65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652D0"/>
  </w:style>
  <w:style w:type="character" w:customStyle="1" w:styleId="10">
    <w:name w:val="Заголовок 1 Знак"/>
    <w:link w:val="1"/>
    <w:rsid w:val="00893E9D"/>
    <w:rPr>
      <w:rFonts w:ascii="Arial" w:eastAsia="Times New Roman" w:hAnsi="Arial" w:cs="Arial"/>
      <w:b/>
      <w:bCs/>
      <w:kern w:val="32"/>
      <w:sz w:val="32"/>
      <w:szCs w:val="32"/>
    </w:rPr>
  </w:style>
  <w:style w:type="character" w:customStyle="1" w:styleId="20">
    <w:name w:val="Заголовок 2 Знак"/>
    <w:link w:val="2"/>
    <w:rsid w:val="00893E9D"/>
    <w:rPr>
      <w:rFonts w:ascii="Arial" w:eastAsia="Times New Roman" w:hAnsi="Arial" w:cs="Arial"/>
      <w:b/>
      <w:bCs/>
      <w:iCs/>
      <w:sz w:val="30"/>
      <w:szCs w:val="28"/>
    </w:rPr>
  </w:style>
  <w:style w:type="character" w:customStyle="1" w:styleId="30">
    <w:name w:val="Заголовок 3 Знак"/>
    <w:link w:val="3"/>
    <w:rsid w:val="00893E9D"/>
    <w:rPr>
      <w:rFonts w:ascii="Arial" w:eastAsia="Times New Roman" w:hAnsi="Arial" w:cs="Arial"/>
      <w:b/>
      <w:bCs/>
      <w:sz w:val="28"/>
      <w:szCs w:val="26"/>
    </w:rPr>
  </w:style>
  <w:style w:type="character" w:customStyle="1" w:styleId="40">
    <w:name w:val="Заголовок 4 Знак"/>
    <w:link w:val="4"/>
    <w:rsid w:val="00893E9D"/>
    <w:rPr>
      <w:rFonts w:ascii="Arial" w:eastAsia="Times New Roman" w:hAnsi="Arial"/>
      <w:b/>
      <w:bCs/>
      <w:sz w:val="26"/>
      <w:szCs w:val="28"/>
    </w:rPr>
  </w:style>
  <w:style w:type="character" w:styleId="HTML">
    <w:name w:val="HTML Variable"/>
    <w:aliases w:val="!Ссылки в документе"/>
    <w:basedOn w:val="a0"/>
    <w:rsid w:val="00F652D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652D0"/>
    <w:rPr>
      <w:rFonts w:ascii="Courier" w:hAnsi="Courier"/>
      <w:sz w:val="22"/>
      <w:szCs w:val="20"/>
    </w:rPr>
  </w:style>
  <w:style w:type="character" w:customStyle="1" w:styleId="a4">
    <w:name w:val="Текст примечания Знак"/>
    <w:link w:val="a3"/>
    <w:semiHidden/>
    <w:rsid w:val="00893E9D"/>
    <w:rPr>
      <w:rFonts w:ascii="Courier" w:eastAsia="Times New Roman" w:hAnsi="Courier"/>
      <w:sz w:val="22"/>
    </w:rPr>
  </w:style>
  <w:style w:type="paragraph" w:customStyle="1" w:styleId="Title">
    <w:name w:val="Title!Название НПА"/>
    <w:basedOn w:val="a"/>
    <w:rsid w:val="00F652D0"/>
    <w:pPr>
      <w:spacing w:before="240" w:after="60"/>
      <w:jc w:val="center"/>
      <w:outlineLvl w:val="0"/>
    </w:pPr>
    <w:rPr>
      <w:rFonts w:cs="Arial"/>
      <w:b/>
      <w:bCs/>
      <w:kern w:val="28"/>
      <w:sz w:val="32"/>
      <w:szCs w:val="32"/>
    </w:rPr>
  </w:style>
  <w:style w:type="character" w:styleId="a5">
    <w:name w:val="Hyperlink"/>
    <w:basedOn w:val="a0"/>
    <w:rsid w:val="00F652D0"/>
    <w:rPr>
      <w:color w:val="0000FF"/>
      <w:u w:val="none"/>
    </w:rPr>
  </w:style>
  <w:style w:type="paragraph" w:customStyle="1" w:styleId="Application">
    <w:name w:val="Application!Приложение"/>
    <w:rsid w:val="00F652D0"/>
    <w:pPr>
      <w:spacing w:before="120" w:after="120"/>
      <w:jc w:val="right"/>
    </w:pPr>
    <w:rPr>
      <w:rFonts w:ascii="Arial" w:eastAsia="Times New Roman" w:hAnsi="Arial" w:cs="Arial"/>
      <w:b/>
      <w:bCs/>
      <w:kern w:val="28"/>
      <w:sz w:val="32"/>
      <w:szCs w:val="32"/>
    </w:rPr>
  </w:style>
  <w:style w:type="paragraph" w:customStyle="1" w:styleId="Table">
    <w:name w:val="Table!Таблица"/>
    <w:rsid w:val="00F652D0"/>
    <w:rPr>
      <w:rFonts w:ascii="Arial" w:eastAsia="Times New Roman" w:hAnsi="Arial" w:cs="Arial"/>
      <w:bCs/>
      <w:kern w:val="28"/>
      <w:sz w:val="24"/>
      <w:szCs w:val="32"/>
    </w:rPr>
  </w:style>
  <w:style w:type="paragraph" w:customStyle="1" w:styleId="Table0">
    <w:name w:val="Table!"/>
    <w:next w:val="Table"/>
    <w:rsid w:val="00F652D0"/>
    <w:pPr>
      <w:jc w:val="center"/>
    </w:pPr>
    <w:rPr>
      <w:rFonts w:ascii="Arial" w:eastAsia="Times New Roman" w:hAnsi="Arial" w:cs="Arial"/>
      <w:b/>
      <w:bCs/>
      <w:kern w:val="28"/>
      <w:sz w:val="24"/>
      <w:szCs w:val="32"/>
    </w:rPr>
  </w:style>
  <w:style w:type="table" w:styleId="a6">
    <w:name w:val="Table Grid"/>
    <w:basedOn w:val="a1"/>
    <w:uiPriority w:val="59"/>
    <w:rsid w:val="00C4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52D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652D0"/>
    <w:pPr>
      <w:jc w:val="center"/>
      <w:outlineLvl w:val="0"/>
    </w:pPr>
    <w:rPr>
      <w:rFonts w:cs="Arial"/>
      <w:b/>
      <w:bCs/>
      <w:kern w:val="32"/>
      <w:sz w:val="32"/>
      <w:szCs w:val="32"/>
    </w:rPr>
  </w:style>
  <w:style w:type="paragraph" w:styleId="2">
    <w:name w:val="heading 2"/>
    <w:aliases w:val="!Разделы документа"/>
    <w:basedOn w:val="a"/>
    <w:link w:val="20"/>
    <w:qFormat/>
    <w:rsid w:val="00F652D0"/>
    <w:pPr>
      <w:jc w:val="center"/>
      <w:outlineLvl w:val="1"/>
    </w:pPr>
    <w:rPr>
      <w:rFonts w:cs="Arial"/>
      <w:b/>
      <w:bCs/>
      <w:iCs/>
      <w:sz w:val="30"/>
      <w:szCs w:val="28"/>
    </w:rPr>
  </w:style>
  <w:style w:type="paragraph" w:styleId="3">
    <w:name w:val="heading 3"/>
    <w:aliases w:val="!Главы документа"/>
    <w:basedOn w:val="a"/>
    <w:link w:val="30"/>
    <w:qFormat/>
    <w:rsid w:val="00F652D0"/>
    <w:pPr>
      <w:outlineLvl w:val="2"/>
    </w:pPr>
    <w:rPr>
      <w:rFonts w:cs="Arial"/>
      <w:b/>
      <w:bCs/>
      <w:sz w:val="28"/>
      <w:szCs w:val="26"/>
    </w:rPr>
  </w:style>
  <w:style w:type="paragraph" w:styleId="4">
    <w:name w:val="heading 4"/>
    <w:aliases w:val="!Параграфы/Статьи документа"/>
    <w:basedOn w:val="a"/>
    <w:link w:val="40"/>
    <w:qFormat/>
    <w:rsid w:val="00F652D0"/>
    <w:pPr>
      <w:outlineLvl w:val="3"/>
    </w:pPr>
    <w:rPr>
      <w:b/>
      <w:bCs/>
      <w:sz w:val="26"/>
      <w:szCs w:val="28"/>
    </w:rPr>
  </w:style>
  <w:style w:type="character" w:default="1" w:styleId="a0">
    <w:name w:val="Default Paragraph Font"/>
    <w:semiHidden/>
    <w:rsid w:val="00F652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652D0"/>
  </w:style>
  <w:style w:type="character" w:customStyle="1" w:styleId="10">
    <w:name w:val="Заголовок 1 Знак"/>
    <w:link w:val="1"/>
    <w:rsid w:val="00893E9D"/>
    <w:rPr>
      <w:rFonts w:ascii="Arial" w:eastAsia="Times New Roman" w:hAnsi="Arial" w:cs="Arial"/>
      <w:b/>
      <w:bCs/>
      <w:kern w:val="32"/>
      <w:sz w:val="32"/>
      <w:szCs w:val="32"/>
    </w:rPr>
  </w:style>
  <w:style w:type="character" w:customStyle="1" w:styleId="20">
    <w:name w:val="Заголовок 2 Знак"/>
    <w:link w:val="2"/>
    <w:rsid w:val="00893E9D"/>
    <w:rPr>
      <w:rFonts w:ascii="Arial" w:eastAsia="Times New Roman" w:hAnsi="Arial" w:cs="Arial"/>
      <w:b/>
      <w:bCs/>
      <w:iCs/>
      <w:sz w:val="30"/>
      <w:szCs w:val="28"/>
    </w:rPr>
  </w:style>
  <w:style w:type="character" w:customStyle="1" w:styleId="30">
    <w:name w:val="Заголовок 3 Знак"/>
    <w:link w:val="3"/>
    <w:rsid w:val="00893E9D"/>
    <w:rPr>
      <w:rFonts w:ascii="Arial" w:eastAsia="Times New Roman" w:hAnsi="Arial" w:cs="Arial"/>
      <w:b/>
      <w:bCs/>
      <w:sz w:val="28"/>
      <w:szCs w:val="26"/>
    </w:rPr>
  </w:style>
  <w:style w:type="character" w:customStyle="1" w:styleId="40">
    <w:name w:val="Заголовок 4 Знак"/>
    <w:link w:val="4"/>
    <w:rsid w:val="00893E9D"/>
    <w:rPr>
      <w:rFonts w:ascii="Arial" w:eastAsia="Times New Roman" w:hAnsi="Arial"/>
      <w:b/>
      <w:bCs/>
      <w:sz w:val="26"/>
      <w:szCs w:val="28"/>
    </w:rPr>
  </w:style>
  <w:style w:type="character" w:styleId="HTML">
    <w:name w:val="HTML Variable"/>
    <w:aliases w:val="!Ссылки в документе"/>
    <w:basedOn w:val="a0"/>
    <w:rsid w:val="00F652D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652D0"/>
    <w:rPr>
      <w:rFonts w:ascii="Courier" w:hAnsi="Courier"/>
      <w:sz w:val="22"/>
      <w:szCs w:val="20"/>
    </w:rPr>
  </w:style>
  <w:style w:type="character" w:customStyle="1" w:styleId="a4">
    <w:name w:val="Текст примечания Знак"/>
    <w:link w:val="a3"/>
    <w:semiHidden/>
    <w:rsid w:val="00893E9D"/>
    <w:rPr>
      <w:rFonts w:ascii="Courier" w:eastAsia="Times New Roman" w:hAnsi="Courier"/>
      <w:sz w:val="22"/>
    </w:rPr>
  </w:style>
  <w:style w:type="paragraph" w:customStyle="1" w:styleId="Title">
    <w:name w:val="Title!Название НПА"/>
    <w:basedOn w:val="a"/>
    <w:rsid w:val="00F652D0"/>
    <w:pPr>
      <w:spacing w:before="240" w:after="60"/>
      <w:jc w:val="center"/>
      <w:outlineLvl w:val="0"/>
    </w:pPr>
    <w:rPr>
      <w:rFonts w:cs="Arial"/>
      <w:b/>
      <w:bCs/>
      <w:kern w:val="28"/>
      <w:sz w:val="32"/>
      <w:szCs w:val="32"/>
    </w:rPr>
  </w:style>
  <w:style w:type="character" w:styleId="a5">
    <w:name w:val="Hyperlink"/>
    <w:basedOn w:val="a0"/>
    <w:rsid w:val="00F652D0"/>
    <w:rPr>
      <w:color w:val="0000FF"/>
      <w:u w:val="none"/>
    </w:rPr>
  </w:style>
  <w:style w:type="paragraph" w:customStyle="1" w:styleId="Application">
    <w:name w:val="Application!Приложение"/>
    <w:rsid w:val="00F652D0"/>
    <w:pPr>
      <w:spacing w:before="120" w:after="120"/>
      <w:jc w:val="right"/>
    </w:pPr>
    <w:rPr>
      <w:rFonts w:ascii="Arial" w:eastAsia="Times New Roman" w:hAnsi="Arial" w:cs="Arial"/>
      <w:b/>
      <w:bCs/>
      <w:kern w:val="28"/>
      <w:sz w:val="32"/>
      <w:szCs w:val="32"/>
    </w:rPr>
  </w:style>
  <w:style w:type="paragraph" w:customStyle="1" w:styleId="Table">
    <w:name w:val="Table!Таблица"/>
    <w:rsid w:val="00F652D0"/>
    <w:rPr>
      <w:rFonts w:ascii="Arial" w:eastAsia="Times New Roman" w:hAnsi="Arial" w:cs="Arial"/>
      <w:bCs/>
      <w:kern w:val="28"/>
      <w:sz w:val="24"/>
      <w:szCs w:val="32"/>
    </w:rPr>
  </w:style>
  <w:style w:type="paragraph" w:customStyle="1" w:styleId="Table0">
    <w:name w:val="Table!"/>
    <w:next w:val="Table"/>
    <w:rsid w:val="00F652D0"/>
    <w:pPr>
      <w:jc w:val="center"/>
    </w:pPr>
    <w:rPr>
      <w:rFonts w:ascii="Arial" w:eastAsia="Times New Roman" w:hAnsi="Arial" w:cs="Arial"/>
      <w:b/>
      <w:bCs/>
      <w:kern w:val="28"/>
      <w:sz w:val="24"/>
      <w:szCs w:val="32"/>
    </w:rPr>
  </w:style>
  <w:style w:type="table" w:styleId="a6">
    <w:name w:val="Table Grid"/>
    <w:basedOn w:val="a1"/>
    <w:uiPriority w:val="59"/>
    <w:rsid w:val="00C4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odgor36.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30</Pages>
  <Words>11847</Words>
  <Characters>67528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79217</CharactersWithSpaces>
  <SharedDoc>false</SharedDoc>
  <HLinks>
    <vt:vector size="6" baseType="variant">
      <vt:variant>
        <vt:i4>8061036</vt:i4>
      </vt:variant>
      <vt:variant>
        <vt:i4>0</vt:i4>
      </vt:variant>
      <vt:variant>
        <vt:i4>0</vt:i4>
      </vt:variant>
      <vt:variant>
        <vt:i4>5</vt:i4>
      </vt:variant>
      <vt:variant>
        <vt:lpwstr>https://podgor36.gosuslugi.ru/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dcterms:created xsi:type="dcterms:W3CDTF">2025-06-24T11:28:00Z</dcterms:created>
  <dcterms:modified xsi:type="dcterms:W3CDTF">2025-06-24T11:28:00Z</dcterms:modified>
</cp:coreProperties>
</file>