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DA" w:rsidRPr="007C0DDA" w:rsidRDefault="00E679D4" w:rsidP="00A82BB8">
      <w:pPr>
        <w:widowControl w:val="0"/>
        <w:suppressAutoHyphens/>
        <w:ind w:firstLine="709"/>
        <w:rPr>
          <w:rFonts w:cs="Arial"/>
          <w:lang w:eastAsia="en-US"/>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2726690</wp:posOffset>
            </wp:positionH>
            <wp:positionV relativeFrom="page">
              <wp:posOffset>461010</wp:posOffset>
            </wp:positionV>
            <wp:extent cx="488315" cy="612140"/>
            <wp:effectExtent l="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31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C0DDA" w:rsidRPr="007C0DDA" w:rsidRDefault="007C0DDA" w:rsidP="004A21CE">
      <w:pPr>
        <w:widowControl w:val="0"/>
        <w:suppressAutoHyphens/>
        <w:ind w:firstLine="709"/>
        <w:jc w:val="center"/>
        <w:rPr>
          <w:rFonts w:cs="Arial"/>
          <w:lang w:eastAsia="en-US"/>
        </w:rPr>
      </w:pPr>
      <w:r w:rsidRPr="007C0DDA">
        <w:rPr>
          <w:rFonts w:cs="Arial"/>
          <w:lang w:eastAsia="en-US"/>
        </w:rPr>
        <w:t>СОВЕТ НАРОДНЫХ ДЕПУТАТОВ</w:t>
      </w:r>
    </w:p>
    <w:p w:rsidR="007C0DDA" w:rsidRPr="007C0DDA" w:rsidRDefault="007C0DDA" w:rsidP="004A21CE">
      <w:pPr>
        <w:widowControl w:val="0"/>
        <w:suppressAutoHyphens/>
        <w:ind w:firstLine="709"/>
        <w:jc w:val="center"/>
        <w:rPr>
          <w:rFonts w:cs="Arial"/>
          <w:lang w:eastAsia="en-US"/>
        </w:rPr>
      </w:pPr>
      <w:r w:rsidRPr="007C0DDA">
        <w:rPr>
          <w:rFonts w:cs="Arial"/>
          <w:lang w:eastAsia="en-US"/>
        </w:rPr>
        <w:t>ПОДГОРЕНСКОГО МУНИЦИПАЛЬНОГОРАЙОНА</w:t>
      </w:r>
    </w:p>
    <w:p w:rsidR="007C0DDA" w:rsidRPr="007C0DDA" w:rsidRDefault="007C0DDA" w:rsidP="004A21CE">
      <w:pPr>
        <w:keepNext/>
        <w:widowControl w:val="0"/>
        <w:tabs>
          <w:tab w:val="left" w:pos="0"/>
        </w:tabs>
        <w:suppressAutoHyphens/>
        <w:ind w:firstLine="709"/>
        <w:jc w:val="center"/>
        <w:outlineLvl w:val="0"/>
        <w:rPr>
          <w:rFonts w:cs="Arial"/>
          <w:lang w:eastAsia="x-none"/>
        </w:rPr>
      </w:pPr>
      <w:r w:rsidRPr="007C0DDA">
        <w:rPr>
          <w:rFonts w:cs="Arial"/>
          <w:lang w:val="x-none" w:eastAsia="x-none"/>
        </w:rPr>
        <w:t>ВОРОНЕЖСКОЙ ОБЛАСТИ</w:t>
      </w:r>
    </w:p>
    <w:p w:rsidR="007C0DDA" w:rsidRPr="007C0DDA" w:rsidRDefault="007C0DDA" w:rsidP="004A21CE">
      <w:pPr>
        <w:widowControl w:val="0"/>
        <w:suppressAutoHyphens/>
        <w:ind w:firstLine="709"/>
        <w:jc w:val="center"/>
        <w:rPr>
          <w:rFonts w:cs="Arial"/>
          <w:lang w:eastAsia="x-none"/>
        </w:rPr>
      </w:pPr>
    </w:p>
    <w:p w:rsidR="007C0DDA" w:rsidRPr="007C0DDA" w:rsidRDefault="007C0DDA" w:rsidP="004A21CE">
      <w:pPr>
        <w:widowControl w:val="0"/>
        <w:suppressAutoHyphens/>
        <w:ind w:firstLine="709"/>
        <w:jc w:val="center"/>
        <w:rPr>
          <w:rFonts w:cs="Arial"/>
          <w:lang w:eastAsia="en-US"/>
        </w:rPr>
      </w:pPr>
      <w:r w:rsidRPr="007C0DDA">
        <w:rPr>
          <w:rFonts w:cs="Arial"/>
          <w:lang w:eastAsia="en-US"/>
        </w:rPr>
        <w:t>РЕШЕНИЕ</w:t>
      </w:r>
    </w:p>
    <w:p w:rsidR="007C0DDA" w:rsidRPr="007C0DDA" w:rsidRDefault="007C0DDA" w:rsidP="00A82BB8">
      <w:pPr>
        <w:widowControl w:val="0"/>
        <w:suppressAutoHyphens/>
        <w:ind w:firstLine="709"/>
        <w:rPr>
          <w:rFonts w:cs="Arial"/>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7C0DDA" w:rsidRPr="007C0DDA" w:rsidTr="004A21CE">
        <w:trPr>
          <w:trHeight w:val="327"/>
        </w:trPr>
        <w:tc>
          <w:tcPr>
            <w:tcW w:w="4219" w:type="dxa"/>
            <w:tcBorders>
              <w:top w:val="nil"/>
              <w:left w:val="nil"/>
              <w:bottom w:val="single" w:sz="4" w:space="0" w:color="auto"/>
              <w:right w:val="nil"/>
            </w:tcBorders>
            <w:shd w:val="clear" w:color="auto" w:fill="auto"/>
          </w:tcPr>
          <w:p w:rsidR="007C0DDA" w:rsidRPr="007C0DDA" w:rsidRDefault="000C2B40" w:rsidP="00A82BB8">
            <w:pPr>
              <w:keepNext/>
              <w:widowControl w:val="0"/>
              <w:suppressAutoHyphens/>
              <w:ind w:firstLine="709"/>
              <w:outlineLvl w:val="0"/>
              <w:rPr>
                <w:rFonts w:cs="Arial"/>
                <w:lang w:eastAsia="x-none"/>
              </w:rPr>
            </w:pPr>
            <w:r>
              <w:rPr>
                <w:rFonts w:cs="Arial"/>
                <w:lang w:eastAsia="x-none"/>
              </w:rPr>
              <w:t>о</w:t>
            </w:r>
            <w:r w:rsidR="007C0DDA" w:rsidRPr="007C0DDA">
              <w:rPr>
                <w:rFonts w:cs="Arial"/>
                <w:lang w:val="x-none" w:eastAsia="x-none"/>
              </w:rPr>
              <w:t>т</w:t>
            </w:r>
            <w:r>
              <w:rPr>
                <w:rFonts w:cs="Arial"/>
                <w:lang w:val="en-US" w:eastAsia="x-none"/>
              </w:rPr>
              <w:t xml:space="preserve"> </w:t>
            </w:r>
            <w:r w:rsidR="007C0DDA" w:rsidRPr="007C0DDA">
              <w:rPr>
                <w:rFonts w:cs="Arial"/>
                <w:lang w:eastAsia="x-none"/>
              </w:rPr>
              <w:t>10апреля</w:t>
            </w:r>
            <w:r>
              <w:rPr>
                <w:rFonts w:cs="Arial"/>
                <w:lang w:val="en-US" w:eastAsia="x-none"/>
              </w:rPr>
              <w:t xml:space="preserve"> </w:t>
            </w:r>
            <w:r w:rsidR="007C0DDA" w:rsidRPr="007C0DDA">
              <w:rPr>
                <w:rFonts w:cs="Arial"/>
                <w:lang w:val="x-none" w:eastAsia="x-none"/>
              </w:rPr>
              <w:t>2025 года №</w:t>
            </w:r>
            <w:r w:rsidR="007C0DDA" w:rsidRPr="007C0DDA">
              <w:rPr>
                <w:rFonts w:cs="Arial"/>
                <w:lang w:eastAsia="x-none"/>
              </w:rPr>
              <w:t>7</w:t>
            </w:r>
          </w:p>
        </w:tc>
      </w:tr>
    </w:tbl>
    <w:p w:rsidR="007C0DDA" w:rsidRPr="007C0DDA" w:rsidRDefault="007C0DDA" w:rsidP="00A82BB8">
      <w:pPr>
        <w:widowControl w:val="0"/>
        <w:suppressAutoHyphens/>
        <w:ind w:firstLine="709"/>
        <w:rPr>
          <w:rFonts w:cs="Arial"/>
          <w:bCs/>
          <w:lang w:eastAsia="en-US"/>
        </w:rPr>
      </w:pPr>
      <w:r w:rsidRPr="007C0DDA">
        <w:rPr>
          <w:rFonts w:cs="Arial"/>
          <w:bCs/>
          <w:lang w:eastAsia="en-US"/>
        </w:rPr>
        <w:t>пгт. Подгоренский</w:t>
      </w:r>
    </w:p>
    <w:p w:rsidR="007C0DDA" w:rsidRPr="007C0DDA" w:rsidRDefault="007C0DDA" w:rsidP="00A82BB8">
      <w:pPr>
        <w:widowControl w:val="0"/>
        <w:suppressAutoHyphens/>
        <w:ind w:firstLine="709"/>
        <w:rPr>
          <w:rFonts w:cs="Arial"/>
          <w:lang w:eastAsia="en-US"/>
        </w:rPr>
      </w:pP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 xml:space="preserve">Об утверждении Положения </w:t>
      </w: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 xml:space="preserve">о муниципальном контроле </w:t>
      </w: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 xml:space="preserve">в сфере благоустройства на </w:t>
      </w: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территории Подгоренского</w:t>
      </w: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 xml:space="preserve">муниципального района </w:t>
      </w:r>
    </w:p>
    <w:p w:rsidR="007C0DDA" w:rsidRPr="007C0DDA" w:rsidRDefault="007C0DDA" w:rsidP="004A21CE">
      <w:pPr>
        <w:widowControl w:val="0"/>
        <w:suppressAutoHyphens/>
        <w:ind w:firstLine="709"/>
        <w:jc w:val="center"/>
        <w:rPr>
          <w:rFonts w:cs="Arial"/>
          <w:b/>
          <w:bCs/>
          <w:kern w:val="28"/>
          <w:sz w:val="32"/>
          <w:szCs w:val="32"/>
        </w:rPr>
      </w:pPr>
      <w:r w:rsidRPr="007C0DDA">
        <w:rPr>
          <w:rFonts w:cs="Arial"/>
          <w:b/>
          <w:bCs/>
          <w:kern w:val="28"/>
          <w:sz w:val="32"/>
          <w:szCs w:val="32"/>
        </w:rPr>
        <w:t>Воронежской области</w:t>
      </w:r>
    </w:p>
    <w:p w:rsidR="007C0DDA" w:rsidRPr="007C0DDA" w:rsidRDefault="007C0DDA" w:rsidP="00A82BB8">
      <w:pPr>
        <w:widowControl w:val="0"/>
        <w:suppressAutoHyphens/>
        <w:ind w:firstLine="709"/>
        <w:rPr>
          <w:rFonts w:cs="Arial"/>
          <w:lang w:eastAsia="en-US"/>
        </w:rPr>
      </w:pPr>
    </w:p>
    <w:p w:rsidR="007C0DDA" w:rsidRPr="007C0DDA" w:rsidRDefault="007C0DDA" w:rsidP="00A82BB8">
      <w:pPr>
        <w:widowControl w:val="0"/>
        <w:suppressAutoHyphens/>
        <w:ind w:firstLine="709"/>
        <w:rPr>
          <w:rFonts w:cs="Arial"/>
          <w:lang w:eastAsia="en-US"/>
        </w:rPr>
      </w:pPr>
      <w:r w:rsidRPr="007C0DDA">
        <w:rPr>
          <w:rFonts w:cs="Arial"/>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года № 248-ФЗ «О государственном контроле (надзоре) и муниципальном контроле в Российской Федерации», письмом правового управления Правительства Воронежской области от 28.02.2025 г. № 19-11/30, протестом прокуратуры от 13.02.2025 г. № 2-1-2025/Прдп44-25-20200036, Совет народных депутатов Подгоренского муниципального района решил:</w:t>
      </w:r>
    </w:p>
    <w:p w:rsidR="007C0DDA" w:rsidRPr="007C0DDA" w:rsidRDefault="007C0DDA" w:rsidP="00A82BB8">
      <w:pPr>
        <w:widowControl w:val="0"/>
        <w:suppressAutoHyphens/>
        <w:ind w:firstLine="709"/>
        <w:rPr>
          <w:rFonts w:cs="Arial"/>
          <w:lang/>
        </w:rPr>
      </w:pPr>
      <w:r w:rsidRPr="007C0DDA">
        <w:rPr>
          <w:rFonts w:cs="Arial"/>
          <w:lang/>
        </w:rPr>
        <w:t>1. Утвердить Положение о муниципальном контроле в сфере благоустройства на территории Подгоренского муниципального района Воронежской области согласно приложению № 1 к настоящему решению.</w:t>
      </w:r>
    </w:p>
    <w:p w:rsidR="007C0DDA" w:rsidRPr="007C0DDA" w:rsidRDefault="007C0DDA" w:rsidP="00A82BB8">
      <w:pPr>
        <w:widowControl w:val="0"/>
        <w:suppressAutoHyphens/>
        <w:ind w:firstLine="709"/>
        <w:rPr>
          <w:rFonts w:cs="Arial"/>
          <w:lang/>
        </w:rPr>
      </w:pPr>
      <w:r w:rsidRPr="007C0DDA">
        <w:rPr>
          <w:rFonts w:cs="Arial"/>
          <w:lang/>
        </w:rPr>
        <w:t>2. Утвердить ключевые показатели муниципального контроля в сфере благоустройства на территории Подгоренского муниципального района Воронежской области и их целевые значения согласно приложению № 2 к настоящему решению.</w:t>
      </w:r>
    </w:p>
    <w:p w:rsidR="007C0DDA" w:rsidRPr="007C0DDA" w:rsidRDefault="007C0DDA" w:rsidP="00A82BB8">
      <w:pPr>
        <w:widowControl w:val="0"/>
        <w:suppressAutoHyphens/>
        <w:ind w:firstLine="709"/>
        <w:rPr>
          <w:rFonts w:cs="Arial"/>
          <w:lang/>
        </w:rPr>
      </w:pPr>
      <w:r w:rsidRPr="007C0DDA">
        <w:rPr>
          <w:rFonts w:cs="Arial"/>
          <w:lang/>
        </w:rPr>
        <w:t>3. Утвердить индикативные показатели муниципального контроля в сфере благоустройства на территории Подгоренского муниципального района Воронежской области согласно приложению № 3 к настоящему решению.</w:t>
      </w:r>
    </w:p>
    <w:p w:rsidR="007C0DDA" w:rsidRPr="007C0DDA" w:rsidRDefault="007C0DDA" w:rsidP="00A82BB8">
      <w:pPr>
        <w:widowControl w:val="0"/>
        <w:suppressAutoHyphens/>
        <w:ind w:firstLine="709"/>
        <w:rPr>
          <w:rFonts w:cs="Arial"/>
          <w:lang/>
        </w:rPr>
      </w:pPr>
      <w:r w:rsidRPr="007C0DDA">
        <w:rPr>
          <w:rFonts w:cs="Arial"/>
          <w:lang/>
        </w:rPr>
        <w:t>4. 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w:t>
      </w:r>
    </w:p>
    <w:p w:rsidR="007C0DDA" w:rsidRPr="007C0DDA" w:rsidRDefault="007C0DDA" w:rsidP="00A82BB8">
      <w:pPr>
        <w:widowControl w:val="0"/>
        <w:suppressAutoHyphens/>
        <w:ind w:firstLine="709"/>
        <w:rPr>
          <w:rFonts w:cs="Arial"/>
          <w:lang/>
        </w:rPr>
      </w:pPr>
      <w:r w:rsidRPr="007C0DDA">
        <w:rPr>
          <w:rFonts w:cs="Arial"/>
          <w:lang/>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5 к настоящему решению.</w:t>
      </w:r>
    </w:p>
    <w:p w:rsidR="007C0DDA" w:rsidRPr="007C0DDA" w:rsidRDefault="007C0DDA" w:rsidP="00A82BB8">
      <w:pPr>
        <w:widowControl w:val="0"/>
        <w:suppressAutoHyphens/>
        <w:ind w:firstLine="709"/>
        <w:rPr>
          <w:rFonts w:cs="Arial"/>
          <w:lang/>
        </w:rPr>
      </w:pPr>
      <w:r w:rsidRPr="007C0DDA">
        <w:rPr>
          <w:rFonts w:cs="Arial"/>
          <w:lang/>
        </w:rPr>
        <w:t>6. Признать утратившими силу следующие решения Совета народных депутатов Подгоренского муниципального района Воронежской области:</w:t>
      </w:r>
    </w:p>
    <w:p w:rsidR="007C0DDA" w:rsidRPr="007C0DDA" w:rsidRDefault="007C0DDA" w:rsidP="00A82BB8">
      <w:pPr>
        <w:widowControl w:val="0"/>
        <w:suppressAutoHyphens/>
        <w:ind w:firstLine="709"/>
        <w:rPr>
          <w:rFonts w:cs="Arial"/>
          <w:lang/>
        </w:rPr>
      </w:pPr>
      <w:r w:rsidRPr="007C0DDA">
        <w:rPr>
          <w:rFonts w:cs="Arial"/>
          <w:lang/>
        </w:rPr>
        <w:t>- от 29 ноября 2021 года № 35 «Об утверждении Положения о муниципальном контроле в сфере благоустройства на территории Подгоренского муниципального района Воронежской области».</w:t>
      </w:r>
    </w:p>
    <w:p w:rsidR="007C0DDA" w:rsidRPr="007C0DDA" w:rsidRDefault="007C0DDA" w:rsidP="00A82BB8">
      <w:pPr>
        <w:widowControl w:val="0"/>
        <w:suppressAutoHyphens/>
        <w:ind w:firstLine="709"/>
        <w:rPr>
          <w:rFonts w:cs="Arial"/>
          <w:lang/>
        </w:rPr>
      </w:pPr>
      <w:r w:rsidRPr="007C0DDA">
        <w:rPr>
          <w:rFonts w:cs="Arial"/>
          <w:lang/>
        </w:rPr>
        <w:t>- от 08 июня 2022 года № 24 «О внесении дополнения в решение Совета народных депутатов Подгоренского муниципального района от 29.11.2021 №35».</w:t>
      </w:r>
    </w:p>
    <w:p w:rsidR="007C0DDA" w:rsidRPr="007C0DDA" w:rsidRDefault="007C0DDA" w:rsidP="00A82BB8">
      <w:pPr>
        <w:widowControl w:val="0"/>
        <w:suppressAutoHyphens/>
        <w:ind w:firstLine="709"/>
        <w:rPr>
          <w:rFonts w:cs="Arial"/>
          <w:lang/>
        </w:rPr>
      </w:pPr>
      <w:r w:rsidRPr="007C0DDA">
        <w:rPr>
          <w:rFonts w:cs="Arial"/>
          <w:lang/>
        </w:rPr>
        <w:lastRenderedPageBreak/>
        <w:t>- от 24 октября 2022 года № 45 «О внесении изменений в положение о муниципальном контроле в сфере благоустройства на территории Подгоренского муниципального района Воронежской области».</w:t>
      </w:r>
    </w:p>
    <w:p w:rsidR="007C0DDA" w:rsidRPr="007C0DDA" w:rsidRDefault="007C0DDA" w:rsidP="00A82BB8">
      <w:pPr>
        <w:widowControl w:val="0"/>
        <w:suppressAutoHyphens/>
        <w:ind w:firstLine="709"/>
        <w:rPr>
          <w:rFonts w:cs="Arial"/>
          <w:lang/>
        </w:rPr>
      </w:pPr>
      <w:r w:rsidRPr="007C0DDA">
        <w:rPr>
          <w:rFonts w:cs="Arial"/>
          <w:lang/>
        </w:rPr>
        <w:t>- от 15 мая 2023 года № 22 «О внесении изменений в решение Совета народных депутатов Подгоренского муниципального района от 29.11.2021 №35 «Об утверждении Положения о муниципальном контроле в сфере благоустройства на территории Подгоренского муниципального района Воронежской области».</w:t>
      </w:r>
    </w:p>
    <w:p w:rsidR="007C0DDA" w:rsidRPr="007C0DDA" w:rsidRDefault="007C0DDA" w:rsidP="00A82BB8">
      <w:pPr>
        <w:widowControl w:val="0"/>
        <w:suppressAutoHyphens/>
        <w:ind w:firstLine="709"/>
        <w:rPr>
          <w:rFonts w:cs="Arial"/>
          <w:lang/>
        </w:rPr>
      </w:pPr>
      <w:r w:rsidRPr="007C0DDA">
        <w:rPr>
          <w:rFonts w:cs="Arial"/>
          <w:lang/>
        </w:rPr>
        <w:t>- от 15 апреля 2024 года № 6 «О внесении изменений в решение Совета народных депутатов Подгоренского муниципального района от 29.11.2021 №35 «Об утверждении Положения о муниципальном контроле в сфере благоустройства на территории Подгоренского муниципального района Воронежской области».</w:t>
      </w:r>
    </w:p>
    <w:p w:rsidR="007C0DDA" w:rsidRPr="007C0DDA" w:rsidRDefault="007C0DDA" w:rsidP="00A82BB8">
      <w:pPr>
        <w:widowControl w:val="0"/>
        <w:suppressAutoHyphens/>
        <w:ind w:firstLine="709"/>
        <w:rPr>
          <w:rFonts w:cs="Arial"/>
          <w:lang/>
        </w:rPr>
      </w:pPr>
      <w:r w:rsidRPr="007C0DDA">
        <w:rPr>
          <w:rFonts w:cs="Arial"/>
          <w:lang/>
        </w:rPr>
        <w:t>- от 26 декабря 2024 года № 43 «О внесении изменений в решение Совета народных депутатов Подгоренского муниципального района от 29.11.2021 №35 «Об утверждении Положения о муниципальном контроле в сфере благоустройства на территории Подгоренского муниципального района Воронежской области».</w:t>
      </w:r>
    </w:p>
    <w:p w:rsidR="007C0DDA" w:rsidRPr="007C0DDA" w:rsidRDefault="007C0DDA" w:rsidP="00A82BB8">
      <w:pPr>
        <w:widowControl w:val="0"/>
        <w:suppressAutoHyphens/>
        <w:ind w:firstLine="709"/>
        <w:rPr>
          <w:rFonts w:cs="Arial"/>
          <w:lang/>
        </w:rPr>
      </w:pPr>
      <w:r w:rsidRPr="007C0DDA">
        <w:rPr>
          <w:rFonts w:cs="Arial"/>
          <w:lang/>
        </w:rPr>
        <w:t>7. 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разместить на официальном сайте администрации в сети Интернет.</w:t>
      </w:r>
    </w:p>
    <w:p w:rsidR="007C0DDA" w:rsidRPr="007C0DDA" w:rsidRDefault="007C0DDA" w:rsidP="00A82BB8">
      <w:pPr>
        <w:widowControl w:val="0"/>
        <w:suppressAutoHyphens/>
        <w:ind w:firstLine="709"/>
        <w:rPr>
          <w:rFonts w:cs="Arial"/>
          <w:lang/>
        </w:rPr>
      </w:pPr>
      <w:r w:rsidRPr="007C0DDA">
        <w:rPr>
          <w:rFonts w:cs="Arial"/>
          <w:lang/>
        </w:rPr>
        <w:t>8. Настоящее решение вступает в силу с даты его официального обнародования, за исключением пункта 6.2 раздела 6 настоящего Положения.</w:t>
      </w:r>
    </w:p>
    <w:p w:rsidR="007C0DDA" w:rsidRPr="007C0DDA" w:rsidRDefault="007C0DDA" w:rsidP="00A82BB8">
      <w:pPr>
        <w:widowControl w:val="0"/>
        <w:suppressAutoHyphens/>
        <w:ind w:firstLine="709"/>
        <w:rPr>
          <w:rFonts w:cs="Arial"/>
          <w:lang/>
        </w:rPr>
      </w:pPr>
      <w:r w:rsidRPr="007C0DDA">
        <w:rPr>
          <w:rFonts w:cs="Arial"/>
          <w:lang/>
        </w:rPr>
        <w:t xml:space="preserve">9. Пункт 6.2 раздела 6 вступает в силу с 01.09.2025. </w:t>
      </w:r>
    </w:p>
    <w:p w:rsidR="007C0DDA" w:rsidRPr="007C0DDA" w:rsidRDefault="007C0DDA" w:rsidP="00A82BB8">
      <w:pPr>
        <w:widowControl w:val="0"/>
        <w:suppressAutoHyphens/>
        <w:ind w:firstLine="709"/>
        <w:rPr>
          <w:rFonts w:cs="Arial"/>
          <w:lang/>
        </w:rPr>
      </w:pPr>
      <w:r w:rsidRPr="007C0DDA">
        <w:rPr>
          <w:rFonts w:cs="Arial"/>
          <w:lang/>
        </w:rPr>
        <w:t>10. Контроль за исполнением настоящего решения возложить на главу Подгоренского муниципального района М.Ю. Данилова.</w:t>
      </w:r>
    </w:p>
    <w:p w:rsidR="007C0DDA" w:rsidRPr="007C0DDA" w:rsidRDefault="007C0DDA" w:rsidP="00A82BB8">
      <w:pPr>
        <w:widowControl w:val="0"/>
        <w:tabs>
          <w:tab w:val="left" w:pos="709"/>
        </w:tabs>
        <w:suppressAutoHyphens/>
        <w:ind w:firstLine="709"/>
        <w:rPr>
          <w:rFonts w:cs="Arial"/>
          <w:lang w:eastAsia="en-US"/>
        </w:rPr>
      </w:pPr>
    </w:p>
    <w:p w:rsidR="007C0DDA" w:rsidRDefault="007C0DDA" w:rsidP="00A82BB8">
      <w:pPr>
        <w:autoSpaceDE w:val="0"/>
        <w:autoSpaceDN w:val="0"/>
        <w:adjustRightInd w:val="0"/>
        <w:ind w:firstLine="709"/>
        <w:rPr>
          <w:rFonts w:cs="Arial"/>
          <w:bCs/>
          <w:lang w:val="en-US" w:eastAsia="ar-SA"/>
        </w:rPr>
      </w:pPr>
    </w:p>
    <w:p w:rsidR="009D5979" w:rsidRDefault="009D5979" w:rsidP="00A82BB8">
      <w:pPr>
        <w:autoSpaceDE w:val="0"/>
        <w:autoSpaceDN w:val="0"/>
        <w:adjustRightInd w:val="0"/>
        <w:ind w:firstLine="709"/>
        <w:rPr>
          <w:rFonts w:cs="Arial"/>
          <w:bCs/>
          <w:lang w:val="en-US" w:eastAsia="ar-SA"/>
        </w:rPr>
      </w:pPr>
    </w:p>
    <w:tbl>
      <w:tblPr>
        <w:tblW w:w="0" w:type="auto"/>
        <w:tblLook w:val="04A0" w:firstRow="1" w:lastRow="0" w:firstColumn="1" w:lastColumn="0" w:noHBand="0" w:noVBand="1"/>
      </w:tblPr>
      <w:tblGrid>
        <w:gridCol w:w="4927"/>
        <w:gridCol w:w="4927"/>
      </w:tblGrid>
      <w:tr w:rsidR="009D5979" w:rsidRPr="00DC059F" w:rsidTr="00DC059F">
        <w:tc>
          <w:tcPr>
            <w:tcW w:w="4927" w:type="dxa"/>
            <w:shd w:val="clear" w:color="auto" w:fill="auto"/>
          </w:tcPr>
          <w:p w:rsidR="009D5979" w:rsidRPr="00DC059F" w:rsidRDefault="009D5979" w:rsidP="00DC059F">
            <w:pPr>
              <w:autoSpaceDE w:val="0"/>
              <w:autoSpaceDN w:val="0"/>
              <w:adjustRightInd w:val="0"/>
              <w:ind w:firstLine="0"/>
              <w:rPr>
                <w:rFonts w:cs="Arial"/>
                <w:bCs/>
                <w:lang w:val="en-US" w:eastAsia="ar-SA"/>
              </w:rPr>
            </w:pPr>
            <w:r w:rsidRPr="00DC059F">
              <w:rPr>
                <w:rFonts w:cs="Arial"/>
                <w:bCs/>
                <w:lang w:val="en-US" w:eastAsia="ar-SA"/>
              </w:rPr>
              <w:t>Глава Подгоренского</w:t>
            </w:r>
          </w:p>
          <w:p w:rsidR="009D5979" w:rsidRPr="00DC059F" w:rsidRDefault="009D5979" w:rsidP="00DC059F">
            <w:pPr>
              <w:autoSpaceDE w:val="0"/>
              <w:autoSpaceDN w:val="0"/>
              <w:adjustRightInd w:val="0"/>
              <w:ind w:firstLine="0"/>
              <w:rPr>
                <w:rFonts w:cs="Arial"/>
                <w:bCs/>
                <w:lang w:val="en-US" w:eastAsia="ar-SA"/>
              </w:rPr>
            </w:pPr>
            <w:r w:rsidRPr="00DC059F">
              <w:rPr>
                <w:rFonts w:cs="Arial"/>
                <w:bCs/>
                <w:lang w:val="en-US" w:eastAsia="ar-SA"/>
              </w:rPr>
              <w:t>муниципального района</w:t>
            </w:r>
          </w:p>
        </w:tc>
        <w:tc>
          <w:tcPr>
            <w:tcW w:w="4927" w:type="dxa"/>
            <w:shd w:val="clear" w:color="auto" w:fill="auto"/>
          </w:tcPr>
          <w:p w:rsidR="009D5979" w:rsidRPr="00DC059F" w:rsidRDefault="009D5979" w:rsidP="00DC059F">
            <w:pPr>
              <w:autoSpaceDE w:val="0"/>
              <w:autoSpaceDN w:val="0"/>
              <w:adjustRightInd w:val="0"/>
              <w:ind w:firstLine="0"/>
              <w:rPr>
                <w:rFonts w:cs="Arial"/>
                <w:bCs/>
                <w:lang w:val="en-US" w:eastAsia="ar-SA"/>
              </w:rPr>
            </w:pPr>
          </w:p>
          <w:p w:rsidR="009D5979" w:rsidRPr="00DC059F" w:rsidRDefault="009D5979" w:rsidP="00DC059F">
            <w:pPr>
              <w:autoSpaceDE w:val="0"/>
              <w:autoSpaceDN w:val="0"/>
              <w:adjustRightInd w:val="0"/>
              <w:ind w:firstLine="0"/>
              <w:jc w:val="right"/>
              <w:rPr>
                <w:rFonts w:cs="Arial"/>
                <w:bCs/>
                <w:lang w:val="en-US" w:eastAsia="ar-SA"/>
              </w:rPr>
            </w:pPr>
            <w:r w:rsidRPr="00DC059F">
              <w:rPr>
                <w:rFonts w:cs="Arial"/>
                <w:bCs/>
                <w:lang w:val="en-US" w:eastAsia="ar-SA"/>
              </w:rPr>
              <w:t>М.Ю. Данилов</w:t>
            </w:r>
          </w:p>
        </w:tc>
      </w:tr>
    </w:tbl>
    <w:p w:rsidR="009D5979" w:rsidRPr="009D5979" w:rsidRDefault="009D5979" w:rsidP="00A82BB8">
      <w:pPr>
        <w:autoSpaceDE w:val="0"/>
        <w:autoSpaceDN w:val="0"/>
        <w:adjustRightInd w:val="0"/>
        <w:ind w:firstLine="709"/>
        <w:rPr>
          <w:rFonts w:cs="Arial"/>
          <w:bCs/>
          <w:lang w:val="en-US" w:eastAsia="ar-SA"/>
        </w:rPr>
      </w:pPr>
    </w:p>
    <w:p w:rsidR="007C0DDA" w:rsidRPr="007C0DDA" w:rsidRDefault="007C0DDA" w:rsidP="00A82BB8">
      <w:pPr>
        <w:autoSpaceDE w:val="0"/>
        <w:autoSpaceDN w:val="0"/>
        <w:adjustRightInd w:val="0"/>
        <w:ind w:firstLine="709"/>
        <w:rPr>
          <w:rFonts w:cs="Arial"/>
          <w:bCs/>
          <w:lang w:eastAsia="ar-SA"/>
        </w:rPr>
      </w:pPr>
    </w:p>
    <w:tbl>
      <w:tblPr>
        <w:tblW w:w="0" w:type="auto"/>
        <w:tblLook w:val="04A0" w:firstRow="1" w:lastRow="0" w:firstColumn="1" w:lastColumn="0" w:noHBand="0" w:noVBand="1"/>
      </w:tblPr>
      <w:tblGrid>
        <w:gridCol w:w="4927"/>
        <w:gridCol w:w="4927"/>
      </w:tblGrid>
      <w:tr w:rsidR="009D5979" w:rsidRPr="00DC059F" w:rsidTr="00DC059F">
        <w:tc>
          <w:tcPr>
            <w:tcW w:w="4927" w:type="dxa"/>
            <w:shd w:val="clear" w:color="auto" w:fill="auto"/>
          </w:tcPr>
          <w:p w:rsidR="009D5979" w:rsidRPr="00DC059F" w:rsidRDefault="009D5979" w:rsidP="00DC059F">
            <w:pPr>
              <w:autoSpaceDE w:val="0"/>
              <w:autoSpaceDN w:val="0"/>
              <w:adjustRightInd w:val="0"/>
              <w:ind w:firstLine="0"/>
              <w:rPr>
                <w:rFonts w:cs="Arial"/>
                <w:bCs/>
                <w:lang w:eastAsia="ar-SA"/>
              </w:rPr>
            </w:pPr>
            <w:r w:rsidRPr="00DC059F">
              <w:rPr>
                <w:rFonts w:cs="Arial"/>
                <w:bCs/>
                <w:lang w:eastAsia="ar-SA"/>
              </w:rPr>
              <w:t xml:space="preserve">Председатель Совета народных </w:t>
            </w:r>
          </w:p>
          <w:p w:rsidR="009D5979" w:rsidRPr="00DC059F" w:rsidRDefault="009D5979" w:rsidP="00DC059F">
            <w:pPr>
              <w:autoSpaceDE w:val="0"/>
              <w:autoSpaceDN w:val="0"/>
              <w:adjustRightInd w:val="0"/>
              <w:ind w:firstLine="0"/>
              <w:rPr>
                <w:rFonts w:cs="Arial"/>
                <w:bCs/>
                <w:lang w:eastAsia="ar-SA"/>
              </w:rPr>
            </w:pPr>
            <w:r w:rsidRPr="00DC059F">
              <w:rPr>
                <w:rFonts w:cs="Arial"/>
                <w:bCs/>
                <w:lang w:eastAsia="ar-SA"/>
              </w:rPr>
              <w:t xml:space="preserve">депутатов Подгоренского </w:t>
            </w:r>
          </w:p>
          <w:p w:rsidR="009D5979" w:rsidRPr="00DC059F" w:rsidRDefault="009D5979" w:rsidP="00DC059F">
            <w:pPr>
              <w:autoSpaceDE w:val="0"/>
              <w:autoSpaceDN w:val="0"/>
              <w:adjustRightInd w:val="0"/>
              <w:ind w:firstLine="0"/>
              <w:rPr>
                <w:rFonts w:cs="Arial"/>
                <w:bCs/>
                <w:lang w:eastAsia="ar-SA"/>
              </w:rPr>
            </w:pPr>
            <w:r w:rsidRPr="00DC059F">
              <w:rPr>
                <w:rFonts w:cs="Arial"/>
                <w:bCs/>
                <w:lang w:eastAsia="ar-SA"/>
              </w:rPr>
              <w:t>муниципального района</w:t>
            </w:r>
          </w:p>
        </w:tc>
        <w:tc>
          <w:tcPr>
            <w:tcW w:w="4927" w:type="dxa"/>
            <w:shd w:val="clear" w:color="auto" w:fill="auto"/>
          </w:tcPr>
          <w:p w:rsidR="009D5979" w:rsidRPr="00DC059F" w:rsidRDefault="009D5979" w:rsidP="00DC059F">
            <w:pPr>
              <w:autoSpaceDE w:val="0"/>
              <w:autoSpaceDN w:val="0"/>
              <w:adjustRightInd w:val="0"/>
              <w:ind w:firstLine="0"/>
              <w:rPr>
                <w:rFonts w:cs="Arial"/>
                <w:bCs/>
                <w:lang w:val="en-US" w:eastAsia="ar-SA"/>
              </w:rPr>
            </w:pPr>
          </w:p>
          <w:p w:rsidR="009D5979" w:rsidRPr="00DC059F" w:rsidRDefault="009D5979" w:rsidP="00DC059F">
            <w:pPr>
              <w:autoSpaceDE w:val="0"/>
              <w:autoSpaceDN w:val="0"/>
              <w:adjustRightInd w:val="0"/>
              <w:ind w:firstLine="0"/>
              <w:jc w:val="right"/>
              <w:rPr>
                <w:rFonts w:cs="Arial"/>
                <w:bCs/>
                <w:lang w:val="en-US" w:eastAsia="ar-SA"/>
              </w:rPr>
            </w:pPr>
            <w:r w:rsidRPr="00DC059F">
              <w:rPr>
                <w:rFonts w:cs="Arial"/>
                <w:bCs/>
                <w:lang w:val="en-US" w:eastAsia="ar-SA"/>
              </w:rPr>
              <w:t>А.В. Кравец</w:t>
            </w:r>
          </w:p>
        </w:tc>
      </w:tr>
    </w:tbl>
    <w:p w:rsidR="007C0DDA" w:rsidRPr="007C0DDA" w:rsidRDefault="007C0DDA" w:rsidP="00A82BB8">
      <w:pPr>
        <w:autoSpaceDE w:val="0"/>
        <w:autoSpaceDN w:val="0"/>
        <w:adjustRightInd w:val="0"/>
        <w:ind w:firstLine="709"/>
        <w:rPr>
          <w:rFonts w:cs="Arial"/>
          <w:bCs/>
          <w:lang w:eastAsia="ar-SA"/>
        </w:rPr>
      </w:pPr>
    </w:p>
    <w:p w:rsidR="009D5979" w:rsidRDefault="009D5979" w:rsidP="00A82BB8">
      <w:pPr>
        <w:widowControl w:val="0"/>
        <w:tabs>
          <w:tab w:val="left" w:pos="709"/>
        </w:tabs>
        <w:suppressAutoHyphens/>
        <w:ind w:firstLine="709"/>
        <w:rPr>
          <w:rFonts w:cs="Arial"/>
          <w:bCs/>
          <w:lang w:val="en-US" w:eastAsia="ar-SA"/>
        </w:rPr>
      </w:pPr>
    </w:p>
    <w:p w:rsidR="007C0DDA" w:rsidRPr="007C0DDA" w:rsidRDefault="009D5979" w:rsidP="00A82BB8">
      <w:pPr>
        <w:widowControl w:val="0"/>
        <w:tabs>
          <w:tab w:val="left" w:pos="709"/>
        </w:tabs>
        <w:suppressAutoHyphens/>
        <w:ind w:firstLine="709"/>
        <w:rPr>
          <w:rFonts w:cs="Arial"/>
          <w:bCs/>
          <w:lang w:eastAsia="ar-SA"/>
        </w:rPr>
      </w:pPr>
      <w:r>
        <w:rPr>
          <w:rFonts w:cs="Arial"/>
          <w:bCs/>
          <w:lang w:val="en-US" w:eastAsia="ar-SA"/>
        </w:rPr>
        <w:t xml:space="preserve"> </w:t>
      </w:r>
    </w:p>
    <w:p w:rsidR="007C0DDA" w:rsidRPr="007C0DDA" w:rsidRDefault="007C0DDA" w:rsidP="00A82BB8">
      <w:pPr>
        <w:widowControl w:val="0"/>
        <w:suppressAutoHyphens/>
        <w:ind w:firstLine="709"/>
        <w:rPr>
          <w:rFonts w:eastAsia="Arial" w:cs="Arial"/>
          <w:highlight w:val="yellow"/>
          <w:lang w:eastAsia="en-US"/>
        </w:rPr>
      </w:pPr>
    </w:p>
    <w:p w:rsidR="007C0DDA" w:rsidRPr="007C0DDA" w:rsidRDefault="007C0DDA" w:rsidP="00A82BB8">
      <w:pPr>
        <w:widowControl w:val="0"/>
        <w:suppressAutoHyphens/>
        <w:ind w:firstLine="709"/>
        <w:rPr>
          <w:rFonts w:eastAsia="Arial" w:cs="Arial"/>
          <w:highlight w:val="yellow"/>
          <w:lang w:eastAsia="en-US"/>
        </w:rPr>
      </w:pPr>
    </w:p>
    <w:p w:rsidR="007C0DDA" w:rsidRPr="007C0DDA" w:rsidRDefault="007C0DDA" w:rsidP="00A82BB8">
      <w:pPr>
        <w:widowControl w:val="0"/>
        <w:suppressAutoHyphens/>
        <w:ind w:firstLine="709"/>
        <w:rPr>
          <w:rFonts w:eastAsia="Arial" w:cs="Arial"/>
          <w:highlight w:val="yellow"/>
          <w:lang w:eastAsia="en-US"/>
        </w:rPr>
      </w:pPr>
    </w:p>
    <w:p w:rsidR="007C0DDA" w:rsidRPr="007C0DDA" w:rsidRDefault="007C0DDA" w:rsidP="00A82BB8">
      <w:pPr>
        <w:widowControl w:val="0"/>
        <w:suppressAutoHyphens/>
        <w:ind w:firstLine="709"/>
        <w:rPr>
          <w:rFonts w:eastAsia="Arial" w:cs="Arial"/>
          <w:highlight w:val="yellow"/>
          <w:lang w:eastAsia="en-US"/>
        </w:rPr>
      </w:pPr>
      <w:r w:rsidRPr="007C0DDA">
        <w:rPr>
          <w:rFonts w:eastAsia="Arial" w:cs="Arial"/>
          <w:highlight w:val="yellow"/>
          <w:lang w:eastAsia="en-US"/>
        </w:rPr>
        <w:br w:type="page"/>
      </w:r>
    </w:p>
    <w:p w:rsidR="007C0DDA" w:rsidRPr="007C0DDA" w:rsidRDefault="007C0DDA" w:rsidP="00A82BB8">
      <w:pPr>
        <w:suppressAutoHyphens/>
        <w:ind w:firstLine="709"/>
        <w:rPr>
          <w:rFonts w:cs="Arial"/>
          <w:lang w:eastAsia="ar-SA"/>
        </w:rPr>
      </w:pPr>
    </w:p>
    <w:tbl>
      <w:tblPr>
        <w:tblW w:w="0" w:type="auto"/>
        <w:tblLook w:val="04A0" w:firstRow="1" w:lastRow="0" w:firstColumn="1" w:lastColumn="0" w:noHBand="0" w:noVBand="1"/>
      </w:tblPr>
      <w:tblGrid>
        <w:gridCol w:w="4785"/>
        <w:gridCol w:w="4786"/>
      </w:tblGrid>
      <w:tr w:rsidR="007C0DDA" w:rsidRPr="007C0DDA" w:rsidTr="004A21CE">
        <w:tc>
          <w:tcPr>
            <w:tcW w:w="4785" w:type="dxa"/>
            <w:shd w:val="clear" w:color="auto" w:fill="auto"/>
          </w:tcPr>
          <w:p w:rsidR="007C0DDA" w:rsidRPr="007C0DDA" w:rsidRDefault="007C0DDA" w:rsidP="00A82BB8">
            <w:pPr>
              <w:ind w:firstLine="709"/>
              <w:rPr>
                <w:rFonts w:cs="Arial"/>
                <w:color w:val="000000"/>
              </w:rPr>
            </w:pPr>
          </w:p>
        </w:tc>
        <w:tc>
          <w:tcPr>
            <w:tcW w:w="4786" w:type="dxa"/>
            <w:shd w:val="clear" w:color="auto" w:fill="auto"/>
          </w:tcPr>
          <w:p w:rsidR="007C0DDA" w:rsidRPr="007C0DDA" w:rsidRDefault="007C0DDA" w:rsidP="009D5979">
            <w:pPr>
              <w:ind w:firstLine="709"/>
              <w:jc w:val="right"/>
              <w:rPr>
                <w:rFonts w:cs="Arial"/>
                <w:color w:val="000000"/>
              </w:rPr>
            </w:pPr>
            <w:r w:rsidRPr="007C0DDA">
              <w:rPr>
                <w:rFonts w:cs="Arial"/>
                <w:color w:val="000000"/>
              </w:rPr>
              <w:t>Приложение № 1</w:t>
            </w:r>
          </w:p>
          <w:p w:rsidR="007C0DDA" w:rsidRPr="007C0DDA" w:rsidRDefault="007C0DDA" w:rsidP="009D5979">
            <w:pPr>
              <w:ind w:firstLine="709"/>
              <w:jc w:val="right"/>
              <w:rPr>
                <w:rFonts w:cs="Arial"/>
                <w:color w:val="000000"/>
              </w:rPr>
            </w:pPr>
            <w:r w:rsidRPr="007C0DDA">
              <w:rPr>
                <w:rFonts w:cs="Arial"/>
                <w:color w:val="000000"/>
              </w:rPr>
              <w:t>к решению Совета народных депутатов Подгоренского муниципального района Воронежской области</w:t>
            </w:r>
          </w:p>
          <w:p w:rsidR="007C0DDA" w:rsidRPr="007C0DDA" w:rsidRDefault="007C0DDA" w:rsidP="009D5979">
            <w:pPr>
              <w:ind w:firstLine="709"/>
              <w:jc w:val="right"/>
              <w:rPr>
                <w:rFonts w:cs="Arial"/>
                <w:color w:val="000000"/>
              </w:rPr>
            </w:pPr>
            <w:r w:rsidRPr="007C0DDA">
              <w:rPr>
                <w:rFonts w:cs="Arial"/>
                <w:color w:val="000000"/>
              </w:rPr>
              <w:t>от10 апреля 2025 года № 7</w:t>
            </w:r>
          </w:p>
        </w:tc>
      </w:tr>
    </w:tbl>
    <w:p w:rsidR="007C0DDA" w:rsidRPr="007C0DDA" w:rsidRDefault="007C0DDA" w:rsidP="00A82BB8">
      <w:pPr>
        <w:ind w:firstLine="709"/>
        <w:rPr>
          <w:rFonts w:cs="Arial"/>
          <w:color w:val="000000"/>
        </w:rPr>
      </w:pPr>
    </w:p>
    <w:p w:rsidR="007C0DDA" w:rsidRPr="007C0DDA" w:rsidRDefault="007C0DDA" w:rsidP="00A82BB8">
      <w:pPr>
        <w:ind w:firstLine="709"/>
        <w:rPr>
          <w:rFonts w:cs="Arial"/>
        </w:rPr>
      </w:pPr>
    </w:p>
    <w:p w:rsidR="007C0DDA" w:rsidRPr="007C0DDA" w:rsidRDefault="007C0DDA" w:rsidP="009D5979">
      <w:pPr>
        <w:ind w:firstLine="709"/>
        <w:jc w:val="center"/>
        <w:rPr>
          <w:rFonts w:cs="Arial"/>
          <w:bCs/>
          <w:color w:val="000000"/>
        </w:rPr>
      </w:pPr>
      <w:r w:rsidRPr="007C0DDA">
        <w:rPr>
          <w:rFonts w:cs="Arial"/>
          <w:bCs/>
          <w:color w:val="000000"/>
        </w:rPr>
        <w:t>Положение о муниципальном контроле в сфере благоустройства</w:t>
      </w:r>
    </w:p>
    <w:p w:rsidR="007C0DDA" w:rsidRPr="007C0DDA" w:rsidRDefault="007C0DDA" w:rsidP="009D5979">
      <w:pPr>
        <w:ind w:firstLine="709"/>
        <w:jc w:val="center"/>
        <w:rPr>
          <w:rFonts w:cs="Arial"/>
          <w:color w:val="000000"/>
        </w:rPr>
      </w:pPr>
      <w:r w:rsidRPr="007C0DDA">
        <w:rPr>
          <w:rFonts w:cs="Arial"/>
          <w:bCs/>
          <w:color w:val="000000"/>
        </w:rPr>
        <w:t>на территории</w:t>
      </w:r>
      <w:r w:rsidRPr="007C0DDA">
        <w:rPr>
          <w:rFonts w:cs="Arial"/>
          <w:color w:val="000000"/>
        </w:rPr>
        <w:t xml:space="preserve"> Подгоренского</w:t>
      </w:r>
    </w:p>
    <w:p w:rsidR="007C0DDA" w:rsidRPr="007C0DDA" w:rsidRDefault="007C0DDA" w:rsidP="009D5979">
      <w:pPr>
        <w:ind w:firstLine="709"/>
        <w:jc w:val="center"/>
        <w:rPr>
          <w:rFonts w:cs="Arial"/>
          <w:color w:val="000000"/>
        </w:rPr>
      </w:pPr>
      <w:r w:rsidRPr="007C0DDA">
        <w:rPr>
          <w:rFonts w:cs="Arial"/>
          <w:color w:val="000000"/>
        </w:rPr>
        <w:t>муниципального района Воронежской области</w:t>
      </w:r>
    </w:p>
    <w:p w:rsidR="007C0DDA" w:rsidRPr="007C0DDA" w:rsidRDefault="007C0DDA" w:rsidP="009D5979">
      <w:pPr>
        <w:ind w:firstLine="709"/>
        <w:jc w:val="center"/>
        <w:rPr>
          <w:rFonts w:cs="Arial"/>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Общие положения.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Подгоренского муниципального района Воронежской области (далее - муниципальный контроль в сфере благоустройства).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1.4. Объектами муниципального контроля в сфере благоустройства являются: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результаты деятельности контролируемых лиц, в том числе работы и услуги, к которым предъявляются обязательные требования.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соответствии с правилами благоустройства муниципального образования объектами благоустройства являются: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территория муниципального образования с расположенными на ней объектами, элементами благоустройства;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деятельность по содержанию и восстановлению элементов благоустройства, в том числе после проведения земляных работ;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объекты освещения и иное осветительное оборудование;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зеленые насаждения;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знаково-информационные системы;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детские и спортивные площадки, контейнерные площадки, малые архитектурные формы;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пешеходные коммуникации, в том числе тротуары, аллеи, дорожки, тропинки;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объекты (элементы) благоустройства для беспрепятственного доступа инвалидов и иных маломобильных граждан;</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уборка территории, в том числе в зимний период;</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проведение земляных работ;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содержание прилегающих территорий;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некапитальные объекты, в том числе сезонные торговые;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инженерные коммуникации и сооружения;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условия к обеспечению доступности для инвалидов объектов социальной, инженерной и транспортной инфраструктур и предоставляемых услуг.</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1.5. Администрацией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Положением.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Контрольный орган, уполномоченный на осуществление муниципального контроля в сфере благоустройства.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2.1. Муниципальный контроль в сфере благоустройства осуществляется администрацией Подгоренского муниципального района Воронежской области (далее - администрация).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в сфере благоустройства, являются: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глава Подгоренского муниципального района;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заместитель главы администрации Подгоренского муниципального района.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Должностными лицами, в должностные обязанности которых входит осуществление полномочий по муниципальному контролю в сфере благоустройства, </w:t>
      </w:r>
      <w:r w:rsidRPr="007C0DDA">
        <w:rPr>
          <w:rFonts w:cs="Arial"/>
          <w:bCs/>
          <w:color w:val="000000"/>
          <w:lang w:eastAsia="zh-CN"/>
        </w:rPr>
        <w:lastRenderedPageBreak/>
        <w:t>в том числе проведение профилактических мероприятий и контрольных мероприятий (далее также - инспектор) являются: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начальник сектора муниципального контроля и мобилизации доходов администрации Подгоренского муниципального района.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2.3. К отношениям, связанным с осуществлением муниципального</w:t>
      </w:r>
      <w:r w:rsidR="000C2B40" w:rsidRPr="000C2B40">
        <w:rPr>
          <w:rFonts w:cs="Arial"/>
          <w:bCs/>
          <w:color w:val="000000"/>
          <w:lang w:eastAsia="zh-CN"/>
        </w:rPr>
        <w:t xml:space="preserve"> </w:t>
      </w:r>
      <w:r w:rsidRPr="007C0DDA">
        <w:rPr>
          <w:rFonts w:cs="Arial"/>
          <w:bCs/>
          <w:color w:val="000000"/>
          <w:lang w:eastAsia="zh-CN"/>
        </w:rPr>
        <w:t>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средний риск;</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умеренный риск;</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низкий риск.</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3.3. Отнесение объектов контроля к определенной категории риска осуществляется ежегодно решением главы Подгоренского муниципального района (заместителя главы администрации Подгоренского муниципального района) на основании сопоставления их характеристик с критериями отнесения объектов контроля к категориям риска согласно Приложению № 4 к настоящему Решению.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3.4. В случае если объект контроля не отнесен к определенной категории риска, он считается отнесенным к категории низкого риска.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Сведения об объектах контроля с присвоенной им категорией риска размещаются на официальном сайте администрации Подгоренского муниципального района Воронежской области в информационно-телекоммуникационной сети «Интернет» </w:t>
      </w:r>
      <w:r w:rsidRPr="007C0DDA">
        <w:rPr>
          <w:rFonts w:cs="Arial"/>
          <w:bCs/>
          <w:color w:val="000000"/>
          <w:lang w:val="en-US" w:eastAsia="zh-CN"/>
        </w:rPr>
        <w:t>https</w:t>
      </w:r>
      <w:r w:rsidRPr="007C0DDA">
        <w:rPr>
          <w:rFonts w:cs="Arial"/>
          <w:bCs/>
          <w:color w:val="000000"/>
          <w:lang w:eastAsia="zh-CN"/>
        </w:rPr>
        <w:t>://</w:t>
      </w:r>
      <w:r w:rsidRPr="007C0DDA">
        <w:rPr>
          <w:rFonts w:cs="Arial"/>
          <w:bCs/>
          <w:color w:val="000000"/>
          <w:lang w:val="en-US" w:eastAsia="zh-CN"/>
        </w:rPr>
        <w:t>podgor</w:t>
      </w:r>
      <w:r w:rsidRPr="007C0DDA">
        <w:rPr>
          <w:rFonts w:cs="Arial"/>
          <w:bCs/>
          <w:color w:val="000000"/>
          <w:lang w:eastAsia="zh-CN"/>
        </w:rPr>
        <w:t>36.</w:t>
      </w:r>
      <w:r w:rsidRPr="007C0DDA">
        <w:rPr>
          <w:rFonts w:cs="Arial"/>
          <w:bCs/>
          <w:color w:val="000000"/>
          <w:lang w:val="en-US" w:eastAsia="zh-CN"/>
        </w:rPr>
        <w:t>gosuslugi</w:t>
      </w:r>
      <w:r w:rsidRPr="007C0DDA">
        <w:rPr>
          <w:rFonts w:cs="Arial"/>
          <w:bCs/>
          <w:color w:val="000000"/>
          <w:lang w:eastAsia="zh-CN"/>
        </w:rPr>
        <w:t>.</w:t>
      </w:r>
      <w:r w:rsidRPr="007C0DDA">
        <w:rPr>
          <w:rFonts w:cs="Arial"/>
          <w:bCs/>
          <w:color w:val="000000"/>
          <w:lang w:val="en-US" w:eastAsia="zh-CN"/>
        </w:rPr>
        <w:t>ru</w:t>
      </w:r>
      <w:r w:rsidRPr="007C0DDA">
        <w:rPr>
          <w:rFonts w:cs="Arial"/>
          <w:bCs/>
          <w:color w:val="000000"/>
          <w:lang w:eastAsia="zh-CN"/>
        </w:rPr>
        <w:t>/ (далее - официальном сайте).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248-ФЗ с учетом следующих особенностей: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заявление рассматривается главой Подгоренского муниципального района (заместителем главы администрации Подгоренского муниципального района), принявшего решение о присвоении объекту контроля категории риска;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срок рассмотрения заявления не может превышать 5 рабочих дней со дня регистрации.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Профилактика рисков причинения вреда (ущерба) охраняемым законом ценностям.</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4.1. Администрация осуществляет муниципальный контроль в сфере благоустройства посредством проведения: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профилактических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w:t>
      </w:r>
      <w:r w:rsidRPr="007C0DDA">
        <w:rPr>
          <w:rFonts w:cs="Arial"/>
          <w:bCs/>
          <w:color w:val="000000"/>
          <w:lang w:eastAsia="zh-CN"/>
        </w:rPr>
        <w:lastRenderedPageBreak/>
        <w:t>этом главеПодгоренского муниципального района (заместителю главы администрации Подгоренского муниципального района) администрации для принятия решения о проведении контрольных мероприятий либо принимают меры, предусмотренные статьей90 Федерального закона № 248-ФЗ в соответствии с компетенцией.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информирование;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обобщение правоприменительной практики;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объявление предостережения;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г) консультирование;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 профилактический визит.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Доклад о правоприменительной практике готовится администрацией до 1 марта года, следующего за отчетным.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Доклад о правоприменительной практике утверждается распоряжением</w:t>
      </w:r>
      <w:r w:rsidR="000C2B40" w:rsidRPr="000C2B40">
        <w:rPr>
          <w:rFonts w:cs="Arial"/>
          <w:bCs/>
          <w:color w:val="000000"/>
          <w:lang w:eastAsia="zh-CN"/>
        </w:rPr>
        <w:t xml:space="preserve"> </w:t>
      </w:r>
      <w:r w:rsidRPr="007C0DDA">
        <w:rPr>
          <w:rFonts w:cs="Arial"/>
          <w:bCs/>
          <w:color w:val="000000"/>
          <w:lang w:eastAsia="zh-CN"/>
        </w:rPr>
        <w:t>администрации Подгоренского муниципального района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4.10.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w:t>
      </w:r>
      <w:r w:rsidRPr="007C0DDA">
        <w:rPr>
          <w:rFonts w:cs="Arial"/>
          <w:bCs/>
          <w:color w:val="000000"/>
          <w:lang w:eastAsia="zh-CN"/>
        </w:rPr>
        <w:lastRenderedPageBreak/>
        <w:t>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Возражение должно содержать: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идентификационный номер налогоплательщика - контролируемого лица;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дата и номер предостережения, направленного в адрес контролируемого лица;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 оставлении предостережения без изменения;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 отмене предостережения.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оставления предостережения без изменения указывается мотивированное обоснование.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Консультирование осуществляется в устной или письменной форме по следующим вопросам: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1) организация и осуществление муниципального контроля в сфере благоустройства;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порядок осуществления контрольных мероприятий, установленных настоящим Положением;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контролируемым лицом представлен письменный запрос о представлении письменного ответа по вопросам консультирования;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за время консультирования предоставить ответ на поставленные вопросы невозможно;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ответ на поставленные вопросы требует дополнительного запроса сведений.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7C0DDA">
        <w:rPr>
          <w:rFonts w:cs="Arial"/>
          <w:bCs/>
          <w:color w:val="000000"/>
          <w:lang w:eastAsia="zh-CN"/>
        </w:rPr>
        <w:lastRenderedPageBreak/>
        <w:t>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4.12.1. Обязательный профилактический визит проводится по основаниям и в порядке, установленном статьей 52.1 Федерального закона№ 248-ФЗ, в срок, не превышающем 10 рабочих дней. Указанный срок может быть продлен на срок, необходимый для проведения экспертизы, испытаний.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статьи65 Федерального закона № 248-ФЗ для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Решение об отказе в проведении профилактического визита принимается в следующих случаях: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1) от контролируемого лица поступило уведомление об отзыве заявления;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в течение года до даты подачи заявления администрацией проведен профилактический визит по ранее поданному заявлению;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Разъяснения и рекомендации, полученные контролируемым лицом в ходе профилактического визита, носят рекомендательный характер.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Подгоренского муниципального района (заместителю главы администрации Подгоренского муниципального района) для принятия решения о проведении контрольных мероприятий.</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 Порядок организации и осуществления контрольных мероприятий.</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5.1.1. При взаимодействии с контролируемыми лицами: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инспекционный визит;</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рейдовый осмотр;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документарная проверка;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г) выездная проверка.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5.1.2. Без взаимодействия с контролируемыми лицами: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w:t>
      </w:r>
      <w:r w:rsidRPr="007C0DDA">
        <w:rPr>
          <w:rFonts w:cs="Arial"/>
          <w:bCs/>
          <w:color w:val="000000"/>
          <w:lang w:eastAsia="zh-CN"/>
        </w:rPr>
        <w:lastRenderedPageBreak/>
        <w:t>средств фиксации правонарушений, имеющих функции фото- и киносъемки, видеозаписи);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выездное обследование (посредством осмотра, инструментального обследования (с применением видеозаписи), испытания, экспертизы).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5.2. В соответствии с частью 2 статьи 61 Федерального закона№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ходе инспекционного визита могут совершаться следующие контрольные действия: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осмотр;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опрос;</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получение письменных объяснений;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5) инструментальное обследование.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статьи66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ходе рейдового осмотра могут проводиться следующие контрольные</w:t>
      </w:r>
      <w:r w:rsidR="000C2B40" w:rsidRPr="000C2B40">
        <w:rPr>
          <w:rFonts w:cs="Arial"/>
          <w:bCs/>
          <w:color w:val="000000"/>
          <w:lang w:eastAsia="zh-CN"/>
        </w:rPr>
        <w:t xml:space="preserve"> </w:t>
      </w:r>
      <w:r w:rsidRPr="007C0DDA">
        <w:rPr>
          <w:rFonts w:cs="Arial"/>
          <w:bCs/>
          <w:color w:val="000000"/>
          <w:lang w:eastAsia="zh-CN"/>
        </w:rPr>
        <w:t>действия: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w:t>
      </w:r>
      <w:r w:rsidRPr="007C0DDA">
        <w:rPr>
          <w:rFonts w:cs="Arial"/>
          <w:bCs/>
          <w:color w:val="000000"/>
          <w:lang w:eastAsia="zh-CN"/>
        </w:rPr>
        <w:tab/>
        <w:t>осмотр;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w:t>
      </w:r>
      <w:r w:rsidRPr="007C0DDA">
        <w:rPr>
          <w:rFonts w:cs="Arial"/>
          <w:bCs/>
          <w:color w:val="000000"/>
          <w:lang w:eastAsia="zh-CN"/>
        </w:rPr>
        <w:tab/>
        <w:t>опрос;</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w:t>
      </w:r>
      <w:r w:rsidRPr="007C0DDA">
        <w:rPr>
          <w:rFonts w:cs="Arial"/>
          <w:bCs/>
          <w:color w:val="000000"/>
          <w:lang w:eastAsia="zh-CN"/>
        </w:rPr>
        <w:tab/>
        <w:t xml:space="preserve">получение письменных объяснений,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w:t>
      </w:r>
      <w:r w:rsidRPr="007C0DDA">
        <w:rPr>
          <w:rFonts w:cs="Arial"/>
          <w:bCs/>
          <w:color w:val="000000"/>
          <w:lang w:eastAsia="zh-CN"/>
        </w:rPr>
        <w:tab/>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w:t>
      </w:r>
      <w:r w:rsidRPr="007C0DDA">
        <w:rPr>
          <w:rFonts w:cs="Arial"/>
          <w:bCs/>
          <w:color w:val="000000"/>
          <w:lang w:eastAsia="zh-CN"/>
        </w:rPr>
        <w:tab/>
        <w:t xml:space="preserve">инструментальное обследование;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w:t>
      </w:r>
      <w:r w:rsidRPr="007C0DDA">
        <w:rPr>
          <w:rFonts w:cs="Arial"/>
          <w:bCs/>
          <w:color w:val="000000"/>
          <w:lang w:eastAsia="zh-CN"/>
        </w:rPr>
        <w:tab/>
        <w:t>экспертиза;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w:t>
      </w:r>
      <w:r w:rsidRPr="007C0DDA">
        <w:rPr>
          <w:rFonts w:cs="Arial"/>
          <w:bCs/>
          <w:color w:val="000000"/>
          <w:lang w:eastAsia="zh-CN"/>
        </w:rPr>
        <w:tab/>
        <w:t xml:space="preserve">досмотр.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5.8. Документарная проверка осуществляется в порядке, установленном статьей 72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ходе документарной проверки могут совершаться следующие контрольные действия: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w:t>
      </w:r>
      <w:r w:rsidRPr="007C0DDA">
        <w:rPr>
          <w:rFonts w:cs="Arial"/>
          <w:bCs/>
          <w:color w:val="000000"/>
          <w:lang w:eastAsia="zh-CN"/>
        </w:rPr>
        <w:tab/>
        <w:t>получение письменных объяснений;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w:t>
      </w:r>
      <w:r w:rsidRPr="007C0DDA">
        <w:rPr>
          <w:rFonts w:cs="Arial"/>
          <w:bCs/>
          <w:color w:val="000000"/>
          <w:lang w:eastAsia="zh-CN"/>
        </w:rPr>
        <w:tab/>
        <w:t>истребование документов;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w:t>
      </w:r>
      <w:r w:rsidRPr="007C0DDA">
        <w:rPr>
          <w:rFonts w:cs="Arial"/>
          <w:bCs/>
          <w:color w:val="000000"/>
          <w:lang w:eastAsia="zh-CN"/>
        </w:rPr>
        <w:tab/>
        <w:t xml:space="preserve">экспертиза.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w:t>
      </w:r>
      <w:r w:rsidRPr="007C0DDA">
        <w:rPr>
          <w:rFonts w:cs="Arial"/>
          <w:bCs/>
          <w:color w:val="000000"/>
          <w:lang w:eastAsia="zh-CN"/>
        </w:rPr>
        <w:lastRenderedPageBreak/>
        <w:t>указанных письменных объяснений в администрацию исчисление срока проведения документарной проверки приостанавливается.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Выездная проверка проводится в случае, если не представляется возможным: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1статьи 57 и частью12 статьи 66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ходе выездной проверки могут совершаться следующие контрольные действия: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w:t>
      </w:r>
      <w:r w:rsidRPr="007C0DDA">
        <w:rPr>
          <w:rFonts w:cs="Arial"/>
          <w:bCs/>
          <w:color w:val="000000"/>
          <w:lang w:eastAsia="zh-CN"/>
        </w:rPr>
        <w:tab/>
        <w:t>осмотр;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w:t>
      </w:r>
      <w:r w:rsidRPr="007C0DDA">
        <w:rPr>
          <w:rFonts w:cs="Arial"/>
          <w:bCs/>
          <w:color w:val="000000"/>
          <w:lang w:eastAsia="zh-CN"/>
        </w:rPr>
        <w:tab/>
        <w:t>опрос;</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w:t>
      </w:r>
      <w:r w:rsidRPr="007C0DDA">
        <w:rPr>
          <w:rFonts w:cs="Arial"/>
          <w:bCs/>
          <w:color w:val="000000"/>
          <w:lang w:eastAsia="zh-CN"/>
        </w:rPr>
        <w:tab/>
        <w:t>получение письменных объяснений;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w:t>
      </w:r>
      <w:r w:rsidRPr="007C0DDA">
        <w:rPr>
          <w:rFonts w:cs="Arial"/>
          <w:bCs/>
          <w:color w:val="000000"/>
          <w:lang w:eastAsia="zh-CN"/>
        </w:rPr>
        <w:tab/>
        <w:t>истребование документов;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w:t>
      </w:r>
      <w:r w:rsidRPr="007C0DDA">
        <w:rPr>
          <w:rFonts w:cs="Arial"/>
          <w:bCs/>
          <w:color w:val="000000"/>
          <w:lang w:eastAsia="zh-CN"/>
        </w:rPr>
        <w:tab/>
        <w:t>инструментальное обследование;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w:t>
      </w:r>
      <w:r w:rsidRPr="007C0DDA">
        <w:rPr>
          <w:rFonts w:cs="Arial"/>
          <w:bCs/>
          <w:color w:val="000000"/>
          <w:lang w:eastAsia="zh-CN"/>
        </w:rPr>
        <w:tab/>
        <w:t>экспертиза;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w:t>
      </w:r>
      <w:r w:rsidRPr="007C0DDA">
        <w:rPr>
          <w:rFonts w:cs="Arial"/>
          <w:bCs/>
          <w:color w:val="000000"/>
          <w:lang w:eastAsia="zh-CN"/>
        </w:rPr>
        <w:tab/>
        <w:t xml:space="preserve">досмотр.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 уклонение контролируемого лица от проведения обязательного профилактического визита.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о причинении или непосредственной угрозе причинения вреда жизни и тяжкого или среднего вреда (ущерба) здоровью граждан;</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о причинении вреда (ущерба) или непосредственной угрозе причинения вреда (ущерба) обороне страны и безопасности государства;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 об угрозе возникновения чрезвычайных ситуаций природного и (или) техногенного характера, эпидемий, эпизоотий.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Решение администрации о проведении контрольного мероприятия принимается также: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при возникновении чрезвычайных ситуаций природного и (или) техногенного характера, эпидемий, эпизоотий;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sidRPr="007C0DDA">
        <w:rPr>
          <w:rFonts w:cs="Arial"/>
          <w:bCs/>
          <w:color w:val="000000"/>
          <w:lang w:eastAsia="zh-CN"/>
        </w:rPr>
        <w:lastRenderedPageBreak/>
        <w:t>извещением об этом в течение двадцати четырех часов органа прокуратуры по месту нахождения объекта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Подгоренского муниципального района (заместителем главы администрации Подгоренского муниципального района), в котором указываются сведения, предусмотренные статьей 64 Федерального закона № 248-ФЗ.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5.19. Аудиозапись проводимого контрольного мероприятия осуществляется при отсутствии возможности осуществления видеозаписи.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5.20. При проведении контрольного мероприятия фотосъемка, аудио - и (или) видеозапись осуществляются в случаях: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 проведения контрольного мероприятия во взаимодействии с контролируемым лицом одним должностным лицом;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отказа контролируемого лица должностному лицу в доступе на его объекты.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5.21. Аудио -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5.22. Использование фотосъемки, аудио -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 xml:space="preserve">5.23. Проведение фотосъемки, аудио - и видеозаписи должно обеспечивать фиксацию даты, времени и места их проведения.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временная нетрудоспособность на момент проведения контрольного мероприятия;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призыв на военную службу в соответствии с Федеральным законом от 28 марта 1998 года N 53-ФЗ «О воинской обязанности и военной службе».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 Порядок осуществления отдельных контрольных действий.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5.25.1. Порядок отбора проб (образцов).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Отобранные пробы (образцы) прилагаются к протоколу отбора проб (образцов).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5.25.2. Порядок осуществления досмотра.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При осуществлении рейдового осмотра, выездной проверки может быть произведен досмотр.</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Досмотр осуществляется инспектором в присутствии контролируемого лица или его представителя и (или) с применением видеозаписи.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Информация о проведении досмотра включается в акт контрольного мероприятия.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5.25.3. Порядок проведения инструментального обследования.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5.25.4. Порядок проведения испытания.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5.25.5. Порядок проведения экспертизы.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Экспертиза осуществляется экспертом или экспертной организацией по поручению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При назначении и осуществлении экспертизы контролируемые лица имеют право: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информировать администрацию о наличии конфликта интересов у эксперта, экспертной организации;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присутствовать с разрешения должностного лица администрации при осуществлении экспертизы и давать объяснения эксперту;</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знакомиться с заключением эксперта или экспертной организации.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Результаты экспертизы оформляются экспертным заключением.</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 Порядок оформления результатов контрольного мероприятия.</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w:t>
      </w:r>
      <w:r w:rsidRPr="007C0DDA">
        <w:rPr>
          <w:rFonts w:cs="Arial"/>
          <w:bCs/>
          <w:color w:val="000000"/>
          <w:lang w:eastAsia="zh-CN"/>
        </w:rPr>
        <w:lastRenderedPageBreak/>
        <w:t>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 Меры, принимаемые по результатам контрольных мероприятий.</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w:t>
      </w:r>
      <w:r w:rsidRPr="007C0DDA">
        <w:rPr>
          <w:rFonts w:cs="Arial"/>
          <w:bCs/>
          <w:color w:val="000000"/>
          <w:lang w:eastAsia="zh-CN"/>
        </w:rPr>
        <w:lastRenderedPageBreak/>
        <w:t>правонарушении в соответствии с требованиями Кодекса Российской Федерации об административных правонарушениях.</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 Досудебный порядок обжалования решений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действий (бездействия) должностных лиц при осуществлении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муниципального контроля в сфере благоустройства.</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главой 9 Федерального закона № 248-ФЗ.</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При подаче жалобы организацией жалоба подписывается усиленной квалифицированной электронной подписью.</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8.5. Жалоба на действия (бездействие) должностных лиц администрации рассматривается главой Подгоренского муниципального района, а в его отсутствие - лицом, исполняющим его обязанности (далее – глава Подгоренского муниципального района).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Жалоба на действия (бездействие) и решения главы Подгоренского муниципального района рассматривается в порядке, установленном п.4 части 2 статьи 40 Федерального закона № 248-ФЗ.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решений о проведении контрольных мероприятий и обязательных профилактических визитов;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актов контрольных мероприятий и обязательных профилактических визитов, предписаний об устранении выявленных нарушений;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действий (бездействия) должностных лиц администрации в рамках контрольных мероприятий и обязательных профилактических визитов;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решений об отнесении объектов контроля к соответствующей категории риска;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5) решений об отказе в проведении обязательных профилактических визитов по заявлениям контролируемых лиц;</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В случае пропуска по уважительной причине срока подачи жалобы этот срок по ходатайству лица, подающего жалобу, может быть восстановлен главой Подгоренского муниципального района.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8.7. Жалоба может содержать ходатайство о приостановлении исполнения обжалуемого решения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Глава Подгоренского муниципального района в срок не позднее двух рабочих дней со дня регистрации жалобы принимает решение: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 приостановлении исполнения обжалуемого решения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об отказе в приостановлении исполнения обжалуемого решения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8.8. Глава Подгоренского муниципального района принимает решение об отказе в рассмотрении жалобы в течение пяти рабочих дней со дня получения жалобы, если: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в удовлетворении ходатайства о восстановлении пропущенного срока на подачу жалобы отказано;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до принятия решения по жалобе от контролируемого лица, ее подавшего, поступило заявление об отзыве жалобы;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имеется решение суда по вопросам, поставленным в жалобе;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5) ранее в администрацию была подана другая жалоба от того же контролируемого лица по тем же основаниям;</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 жалоба подана в ненадлежащий уполномоченный орган;</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9) законодательством Российской Федерации предусмотрен только судебный порядок обжалования решения администрации.</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8.9. Администрация при рассмотрении жалобы использует подсистему досудебного обжалования контрольной (надзорной) деятельности, за исключением </w:t>
      </w:r>
      <w:r w:rsidRPr="007C0DDA">
        <w:rPr>
          <w:rFonts w:cs="Arial"/>
          <w:bCs/>
          <w:color w:val="000000"/>
          <w:lang w:eastAsia="zh-CN"/>
        </w:rPr>
        <w:lastRenderedPageBreak/>
        <w:t>случаев, когда рассмотрение жалобы связано со сведениями и документами, составляющими государственную или иную охраняемую законом тайну.</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Контролируемое лицо вправе представить указанные информацию и документы в течение пяти рабочих дней с момента направления запроса.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8.10. По итогам рассмотрения жалобы глава Подгоренского муниципального района принимает одно из следующих решений: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 оставляет жалобу без удовлетворения;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2) отменяет решение администрации полностью или частично;</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3) отменяет решение администрации полностью и принимает новое решение;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8.11. Решение главы Подгоренского муниципального района,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lastRenderedPageBreak/>
        <w:t>9. Оценка результативности и эффективности осуществления муниципального контроля в сфере благоустройства.</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10. Заключительные положения.</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10.2. До 31 декабря 2025 года:</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7C0DDA" w:rsidRPr="007C0DDA" w:rsidRDefault="007C0DDA" w:rsidP="00A82BB8">
      <w:pPr>
        <w:suppressAutoHyphens/>
        <w:autoSpaceDE w:val="0"/>
        <w:ind w:firstLine="709"/>
        <w:rPr>
          <w:rFonts w:cs="Arial"/>
          <w:bCs/>
          <w:color w:val="000000"/>
          <w:lang w:eastAsia="zh-CN"/>
        </w:rPr>
      </w:pPr>
      <w:r w:rsidRPr="007C0DDA">
        <w:rPr>
          <w:rFonts w:cs="Arial"/>
          <w:bCs/>
          <w:color w:val="000000"/>
          <w:lang w:eastAsia="zh-CN"/>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autoSpaceDE w:val="0"/>
        <w:ind w:firstLine="709"/>
        <w:rPr>
          <w:rFonts w:cs="Arial"/>
          <w:bCs/>
          <w:color w:val="000000"/>
          <w:lang w:eastAsia="zh-CN"/>
        </w:rPr>
      </w:pPr>
    </w:p>
    <w:p w:rsidR="007C0DDA" w:rsidRPr="007C0DDA" w:rsidRDefault="007C0DDA" w:rsidP="000C2B40">
      <w:pPr>
        <w:autoSpaceDE w:val="0"/>
        <w:ind w:firstLine="709"/>
        <w:jc w:val="right"/>
        <w:rPr>
          <w:rFonts w:cs="Arial"/>
          <w:lang w:eastAsia="zh-CN"/>
        </w:rPr>
      </w:pPr>
      <w:r w:rsidRPr="007C0DDA">
        <w:rPr>
          <w:rFonts w:cs="Arial"/>
          <w:lang w:eastAsia="zh-CN"/>
        </w:rPr>
        <w:t xml:space="preserve">Приложение №2 </w:t>
      </w:r>
    </w:p>
    <w:p w:rsidR="007C0DDA" w:rsidRPr="007C0DDA" w:rsidRDefault="007C0DDA" w:rsidP="000C2B40">
      <w:pPr>
        <w:autoSpaceDE w:val="0"/>
        <w:ind w:firstLine="709"/>
        <w:jc w:val="right"/>
        <w:rPr>
          <w:rFonts w:cs="Arial"/>
          <w:lang w:eastAsia="zh-CN"/>
        </w:rPr>
      </w:pPr>
      <w:r w:rsidRPr="007C0DDA">
        <w:rPr>
          <w:rFonts w:cs="Arial"/>
          <w:lang w:eastAsia="zh-CN"/>
        </w:rPr>
        <w:t>к решению Совета народных</w:t>
      </w:r>
    </w:p>
    <w:p w:rsidR="007C0DDA" w:rsidRPr="007C0DDA" w:rsidRDefault="007C0DDA" w:rsidP="000C2B40">
      <w:pPr>
        <w:autoSpaceDE w:val="0"/>
        <w:ind w:firstLine="709"/>
        <w:jc w:val="right"/>
        <w:rPr>
          <w:rFonts w:cs="Arial"/>
          <w:lang w:eastAsia="zh-CN"/>
        </w:rPr>
      </w:pPr>
      <w:r w:rsidRPr="007C0DDA">
        <w:rPr>
          <w:rFonts w:cs="Arial"/>
          <w:lang w:eastAsia="zh-CN"/>
        </w:rPr>
        <w:t>депутатов Подгоренского</w:t>
      </w:r>
    </w:p>
    <w:p w:rsidR="007C0DDA" w:rsidRPr="007C0DDA" w:rsidRDefault="007C0DDA" w:rsidP="000C2B40">
      <w:pPr>
        <w:autoSpaceDE w:val="0"/>
        <w:ind w:firstLine="709"/>
        <w:jc w:val="right"/>
        <w:rPr>
          <w:rFonts w:cs="Arial"/>
          <w:lang w:eastAsia="zh-CN"/>
        </w:rPr>
      </w:pPr>
      <w:r w:rsidRPr="007C0DDA">
        <w:rPr>
          <w:rFonts w:cs="Arial"/>
          <w:lang w:eastAsia="zh-CN"/>
        </w:rPr>
        <w:t>муниципального района</w:t>
      </w:r>
    </w:p>
    <w:p w:rsidR="007C0DDA" w:rsidRPr="007C0DDA" w:rsidRDefault="007C0DDA" w:rsidP="000C2B40">
      <w:pPr>
        <w:autoSpaceDE w:val="0"/>
        <w:ind w:firstLine="709"/>
        <w:jc w:val="right"/>
        <w:rPr>
          <w:rFonts w:cs="Arial"/>
          <w:lang w:eastAsia="zh-CN"/>
        </w:rPr>
      </w:pPr>
      <w:r w:rsidRPr="007C0DDA">
        <w:rPr>
          <w:rFonts w:cs="Arial"/>
          <w:lang w:eastAsia="zh-CN"/>
        </w:rPr>
        <w:t>от10 апреля 2025 года № 7</w:t>
      </w:r>
    </w:p>
    <w:p w:rsidR="007C0DDA" w:rsidRPr="007C0DDA" w:rsidRDefault="007C0DDA" w:rsidP="00A82BB8">
      <w:pPr>
        <w:autoSpaceDE w:val="0"/>
        <w:ind w:firstLine="709"/>
        <w:rPr>
          <w:rFonts w:cs="Arial"/>
          <w:lang w:eastAsia="zh-CN"/>
        </w:rPr>
      </w:pPr>
    </w:p>
    <w:p w:rsidR="007C0DDA" w:rsidRPr="007C0DDA" w:rsidRDefault="007C0DDA" w:rsidP="000C2B40">
      <w:pPr>
        <w:autoSpaceDE w:val="0"/>
        <w:ind w:firstLine="709"/>
        <w:jc w:val="center"/>
        <w:rPr>
          <w:rFonts w:cs="Arial"/>
          <w:lang w:eastAsia="zh-CN"/>
        </w:rPr>
      </w:pPr>
      <w:r w:rsidRPr="007C0DDA">
        <w:rPr>
          <w:rFonts w:cs="Arial"/>
          <w:lang w:eastAsia="zh-CN"/>
        </w:rPr>
        <w:t>Ключевые показатели муниципального контроля в сфере благоустройства на территории Подгоренского муниципального района Воронежской области и их целевые значения</w:t>
      </w:r>
    </w:p>
    <w:p w:rsidR="007C0DDA" w:rsidRPr="007C0DDA" w:rsidRDefault="007C0DDA" w:rsidP="00A82BB8">
      <w:pPr>
        <w:tabs>
          <w:tab w:val="left" w:pos="2715"/>
        </w:tabs>
        <w:ind w:firstLine="709"/>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7C0DDA" w:rsidRPr="007C0DDA" w:rsidTr="004A21CE">
        <w:tc>
          <w:tcPr>
            <w:tcW w:w="7196" w:type="dxa"/>
            <w:shd w:val="clear" w:color="auto" w:fill="auto"/>
          </w:tcPr>
          <w:p w:rsidR="007C0DDA" w:rsidRPr="007C0DDA" w:rsidRDefault="007C0DDA" w:rsidP="000C2B40">
            <w:pPr>
              <w:tabs>
                <w:tab w:val="left" w:pos="2715"/>
              </w:tabs>
              <w:ind w:firstLine="0"/>
              <w:rPr>
                <w:rFonts w:cs="Arial"/>
              </w:rPr>
            </w:pPr>
            <w:r w:rsidRPr="007C0DDA">
              <w:rPr>
                <w:rFonts w:cs="Arial"/>
              </w:rPr>
              <w:t>Ключевые показатели</w:t>
            </w:r>
          </w:p>
        </w:tc>
        <w:tc>
          <w:tcPr>
            <w:tcW w:w="2375" w:type="dxa"/>
            <w:shd w:val="clear" w:color="auto" w:fill="auto"/>
          </w:tcPr>
          <w:p w:rsidR="007C0DDA" w:rsidRPr="007C0DDA" w:rsidRDefault="007C0DDA" w:rsidP="000C2B40">
            <w:pPr>
              <w:tabs>
                <w:tab w:val="left" w:pos="2715"/>
              </w:tabs>
              <w:ind w:firstLine="0"/>
              <w:rPr>
                <w:rFonts w:cs="Arial"/>
              </w:rPr>
            </w:pPr>
            <w:r w:rsidRPr="007C0DDA">
              <w:rPr>
                <w:rFonts w:cs="Arial"/>
              </w:rPr>
              <w:t>Целевые значения</w:t>
            </w:r>
          </w:p>
        </w:tc>
      </w:tr>
      <w:tr w:rsidR="007C0DDA" w:rsidRPr="007C0DDA" w:rsidTr="004A21CE">
        <w:tc>
          <w:tcPr>
            <w:tcW w:w="7196" w:type="dxa"/>
            <w:shd w:val="clear" w:color="auto" w:fill="auto"/>
          </w:tcPr>
          <w:p w:rsidR="007C0DDA" w:rsidRPr="007C0DDA" w:rsidRDefault="007C0DDA" w:rsidP="000C2B40">
            <w:pPr>
              <w:autoSpaceDE w:val="0"/>
              <w:autoSpaceDN w:val="0"/>
              <w:adjustRightInd w:val="0"/>
              <w:ind w:firstLine="0"/>
              <w:rPr>
                <w:rFonts w:cs="Arial"/>
              </w:rPr>
            </w:pPr>
            <w:r w:rsidRPr="007C0DDA">
              <w:rPr>
                <w:rFonts w:eastAsia="Calibr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7C0DDA" w:rsidRPr="007C0DDA" w:rsidRDefault="007C0DDA" w:rsidP="000C2B40">
            <w:pPr>
              <w:tabs>
                <w:tab w:val="left" w:pos="2715"/>
              </w:tabs>
              <w:ind w:firstLine="0"/>
              <w:rPr>
                <w:rFonts w:cs="Arial"/>
              </w:rPr>
            </w:pPr>
            <w:r w:rsidRPr="007C0DDA">
              <w:rPr>
                <w:rFonts w:cs="Arial"/>
              </w:rPr>
              <w:t>20 %</w:t>
            </w:r>
          </w:p>
        </w:tc>
      </w:tr>
      <w:tr w:rsidR="007C0DDA" w:rsidRPr="007C0DDA" w:rsidTr="004A21CE">
        <w:tc>
          <w:tcPr>
            <w:tcW w:w="7196" w:type="dxa"/>
            <w:shd w:val="clear" w:color="auto" w:fill="auto"/>
          </w:tcPr>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Доля устраненных нарушений обязательных требований от общего числа выявленных нарушений обязательных требований</w:t>
            </w:r>
          </w:p>
          <w:p w:rsidR="007C0DDA" w:rsidRPr="007C0DDA" w:rsidRDefault="007C0DDA" w:rsidP="000C2B40">
            <w:pPr>
              <w:tabs>
                <w:tab w:val="left" w:pos="2715"/>
              </w:tabs>
              <w:ind w:firstLine="0"/>
              <w:rPr>
                <w:rFonts w:cs="Arial"/>
              </w:rPr>
            </w:pPr>
          </w:p>
        </w:tc>
        <w:tc>
          <w:tcPr>
            <w:tcW w:w="2375" w:type="dxa"/>
            <w:shd w:val="clear" w:color="auto" w:fill="auto"/>
          </w:tcPr>
          <w:p w:rsidR="007C0DDA" w:rsidRPr="007C0DDA" w:rsidRDefault="007C0DDA" w:rsidP="000C2B40">
            <w:pPr>
              <w:tabs>
                <w:tab w:val="left" w:pos="2715"/>
              </w:tabs>
              <w:ind w:firstLine="0"/>
              <w:rPr>
                <w:rFonts w:cs="Arial"/>
              </w:rPr>
            </w:pPr>
            <w:r w:rsidRPr="007C0DDA">
              <w:rPr>
                <w:rFonts w:cs="Arial"/>
              </w:rPr>
              <w:t>70 %</w:t>
            </w:r>
          </w:p>
        </w:tc>
      </w:tr>
    </w:tbl>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suppressAutoHyphens/>
        <w:autoSpaceDE w:val="0"/>
        <w:ind w:firstLine="709"/>
        <w:rPr>
          <w:rFonts w:cs="Arial"/>
          <w:bCs/>
          <w:color w:val="000000"/>
          <w:lang w:eastAsia="zh-CN"/>
        </w:rPr>
      </w:pPr>
    </w:p>
    <w:p w:rsidR="007C0DDA" w:rsidRPr="007C0DDA" w:rsidRDefault="000C2B40" w:rsidP="00A82BB8">
      <w:pPr>
        <w:suppressAutoHyphens/>
        <w:autoSpaceDE w:val="0"/>
        <w:ind w:firstLine="709"/>
        <w:rPr>
          <w:rFonts w:cs="Arial"/>
          <w:bCs/>
          <w:color w:val="000000"/>
          <w:lang w:eastAsia="zh-CN"/>
        </w:rPr>
      </w:pPr>
      <w:r>
        <w:rPr>
          <w:rFonts w:cs="Arial"/>
          <w:bCs/>
          <w:color w:val="000000"/>
          <w:lang w:eastAsia="zh-CN"/>
        </w:rPr>
        <w:br w:type="page"/>
      </w:r>
    </w:p>
    <w:p w:rsidR="007C0DDA" w:rsidRPr="007C0DDA" w:rsidRDefault="007C0DDA" w:rsidP="000C2B40">
      <w:pPr>
        <w:autoSpaceDE w:val="0"/>
        <w:ind w:firstLine="709"/>
        <w:jc w:val="right"/>
        <w:rPr>
          <w:rFonts w:cs="Arial"/>
          <w:lang w:eastAsia="zh-CN"/>
        </w:rPr>
      </w:pPr>
      <w:r w:rsidRPr="007C0DDA">
        <w:rPr>
          <w:rFonts w:cs="Arial"/>
          <w:lang w:eastAsia="zh-CN"/>
        </w:rPr>
        <w:t>Приложение № 3</w:t>
      </w:r>
    </w:p>
    <w:p w:rsidR="007C0DDA" w:rsidRPr="007C0DDA" w:rsidRDefault="007C0DDA" w:rsidP="000C2B40">
      <w:pPr>
        <w:autoSpaceDE w:val="0"/>
        <w:ind w:firstLine="709"/>
        <w:jc w:val="right"/>
        <w:rPr>
          <w:rFonts w:cs="Arial"/>
          <w:lang w:eastAsia="zh-CN"/>
        </w:rPr>
      </w:pPr>
      <w:r w:rsidRPr="007C0DDA">
        <w:rPr>
          <w:rFonts w:cs="Arial"/>
          <w:lang w:eastAsia="zh-CN"/>
        </w:rPr>
        <w:t>к решению Совета народных</w:t>
      </w:r>
    </w:p>
    <w:p w:rsidR="007C0DDA" w:rsidRPr="007C0DDA" w:rsidRDefault="007C0DDA" w:rsidP="000C2B40">
      <w:pPr>
        <w:autoSpaceDE w:val="0"/>
        <w:ind w:firstLine="709"/>
        <w:jc w:val="right"/>
        <w:rPr>
          <w:rFonts w:cs="Arial"/>
          <w:lang w:eastAsia="zh-CN"/>
        </w:rPr>
      </w:pPr>
      <w:r w:rsidRPr="007C0DDA">
        <w:rPr>
          <w:rFonts w:cs="Arial"/>
          <w:lang w:eastAsia="zh-CN"/>
        </w:rPr>
        <w:t xml:space="preserve">депутатов Подгоренского </w:t>
      </w:r>
    </w:p>
    <w:p w:rsidR="007C0DDA" w:rsidRPr="007C0DDA" w:rsidRDefault="007C0DDA" w:rsidP="000C2B40">
      <w:pPr>
        <w:autoSpaceDE w:val="0"/>
        <w:ind w:firstLine="709"/>
        <w:jc w:val="right"/>
        <w:rPr>
          <w:rFonts w:cs="Arial"/>
          <w:lang w:eastAsia="zh-CN"/>
        </w:rPr>
      </w:pPr>
      <w:r w:rsidRPr="007C0DDA">
        <w:rPr>
          <w:rFonts w:cs="Arial"/>
          <w:lang w:eastAsia="zh-CN"/>
        </w:rPr>
        <w:t>муниципального района</w:t>
      </w:r>
    </w:p>
    <w:p w:rsidR="007C0DDA" w:rsidRPr="007C0DDA" w:rsidRDefault="007C0DDA" w:rsidP="000C2B40">
      <w:pPr>
        <w:autoSpaceDE w:val="0"/>
        <w:ind w:firstLine="709"/>
        <w:jc w:val="right"/>
        <w:rPr>
          <w:rFonts w:cs="Arial"/>
          <w:lang w:eastAsia="zh-CN"/>
        </w:rPr>
      </w:pPr>
      <w:r w:rsidRPr="007C0DDA">
        <w:rPr>
          <w:rFonts w:cs="Arial"/>
          <w:lang w:eastAsia="zh-CN"/>
        </w:rPr>
        <w:t>от10 апреля 2025 года № 7</w:t>
      </w:r>
    </w:p>
    <w:p w:rsidR="007C0DDA" w:rsidRPr="007C0DDA" w:rsidRDefault="007C0DDA" w:rsidP="00A82BB8">
      <w:pPr>
        <w:autoSpaceDE w:val="0"/>
        <w:ind w:firstLine="709"/>
        <w:rPr>
          <w:rFonts w:cs="Arial"/>
          <w:lang w:eastAsia="zh-CN"/>
        </w:rPr>
      </w:pPr>
    </w:p>
    <w:p w:rsidR="007C0DDA" w:rsidRPr="007C0DDA" w:rsidRDefault="007C0DDA" w:rsidP="000C2B40">
      <w:pPr>
        <w:autoSpaceDE w:val="0"/>
        <w:ind w:firstLine="709"/>
        <w:jc w:val="center"/>
        <w:rPr>
          <w:rFonts w:cs="Arial"/>
          <w:lang w:eastAsia="zh-CN"/>
        </w:rPr>
      </w:pPr>
      <w:r w:rsidRPr="007C0DDA">
        <w:rPr>
          <w:rFonts w:cs="Arial"/>
          <w:lang w:eastAsia="zh-CN"/>
        </w:rPr>
        <w:t>Индикативные показатели муниципального контроля в сфере благоустройства на территории Подгоренского муниципального района</w:t>
      </w:r>
    </w:p>
    <w:p w:rsidR="007C0DDA" w:rsidRPr="007C0DDA" w:rsidRDefault="007C0DDA" w:rsidP="000C2B40">
      <w:pPr>
        <w:autoSpaceDE w:val="0"/>
        <w:ind w:firstLine="709"/>
        <w:jc w:val="center"/>
        <w:rPr>
          <w:rFonts w:cs="Arial"/>
          <w:lang w:eastAsia="zh-CN"/>
        </w:rPr>
      </w:pPr>
      <w:r w:rsidRPr="007C0DDA">
        <w:rPr>
          <w:rFonts w:cs="Arial"/>
          <w:lang w:eastAsia="zh-CN"/>
        </w:rPr>
        <w:t>Воронежской области</w:t>
      </w:r>
    </w:p>
    <w:p w:rsidR="007C0DDA" w:rsidRPr="007C0DDA" w:rsidRDefault="007C0DDA" w:rsidP="00A82BB8">
      <w:pPr>
        <w:tabs>
          <w:tab w:val="left" w:pos="2715"/>
        </w:tabs>
        <w:ind w:firstLine="709"/>
        <w:rPr>
          <w:rFonts w:cs="Arial"/>
          <w:bCs/>
        </w:rPr>
      </w:pPr>
    </w:p>
    <w:p w:rsidR="007C0DDA" w:rsidRPr="007C0DDA" w:rsidRDefault="007C0DDA" w:rsidP="00A82BB8">
      <w:pPr>
        <w:tabs>
          <w:tab w:val="left" w:pos="2715"/>
        </w:tabs>
        <w:ind w:firstLine="709"/>
        <w:rPr>
          <w:rFonts w:cs="Arial"/>
          <w:bCs/>
        </w:rPr>
      </w:pPr>
    </w:p>
    <w:p w:rsidR="007C0DDA" w:rsidRPr="007C0DDA" w:rsidRDefault="007C0DDA" w:rsidP="00A82BB8">
      <w:pPr>
        <w:tabs>
          <w:tab w:val="left" w:pos="2715"/>
        </w:tabs>
        <w:ind w:firstLine="709"/>
        <w:rPr>
          <w:rFonts w:cs="Arial"/>
        </w:rPr>
      </w:pPr>
      <w:r w:rsidRPr="007C0DDA">
        <w:rPr>
          <w:rFonts w:cs="Arial"/>
        </w:rPr>
        <w:t xml:space="preserve">1) количество внеплановых контрольных мероприятий, проведенных за отчетный период; </w:t>
      </w:r>
    </w:p>
    <w:p w:rsidR="007C0DDA" w:rsidRPr="007C0DDA" w:rsidRDefault="007C0DDA" w:rsidP="00A82BB8">
      <w:pPr>
        <w:tabs>
          <w:tab w:val="left" w:pos="2715"/>
        </w:tabs>
        <w:ind w:firstLine="709"/>
        <w:rPr>
          <w:rFonts w:cs="Arial"/>
        </w:rPr>
      </w:pPr>
      <w:r w:rsidRPr="007C0DDA">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C0DDA" w:rsidRPr="007C0DDA" w:rsidRDefault="007C0DDA" w:rsidP="00A82BB8">
      <w:pPr>
        <w:tabs>
          <w:tab w:val="left" w:pos="2715"/>
        </w:tabs>
        <w:ind w:firstLine="709"/>
        <w:rPr>
          <w:rFonts w:cs="Arial"/>
        </w:rPr>
      </w:pPr>
      <w:r w:rsidRPr="007C0DDA">
        <w:rPr>
          <w:rFonts w:cs="Arial"/>
        </w:rPr>
        <w:t xml:space="preserve">3) общее количество контрольных мероприятий с взаимодействием, проведенных за отчетный период; </w:t>
      </w:r>
    </w:p>
    <w:p w:rsidR="007C0DDA" w:rsidRPr="007C0DDA" w:rsidRDefault="007C0DDA" w:rsidP="00A82BB8">
      <w:pPr>
        <w:tabs>
          <w:tab w:val="left" w:pos="2715"/>
        </w:tabs>
        <w:ind w:firstLine="709"/>
        <w:rPr>
          <w:rFonts w:cs="Arial"/>
        </w:rPr>
      </w:pPr>
      <w:r w:rsidRPr="007C0DDA">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7C0DDA" w:rsidRPr="007C0DDA" w:rsidRDefault="007C0DDA" w:rsidP="00A82BB8">
      <w:pPr>
        <w:tabs>
          <w:tab w:val="left" w:pos="2715"/>
        </w:tabs>
        <w:ind w:firstLine="709"/>
        <w:rPr>
          <w:rFonts w:cs="Arial"/>
        </w:rPr>
      </w:pPr>
      <w:r w:rsidRPr="007C0DDA">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7C0DDA" w:rsidRPr="007C0DDA" w:rsidRDefault="007C0DDA" w:rsidP="00A82BB8">
      <w:pPr>
        <w:tabs>
          <w:tab w:val="left" w:pos="2715"/>
        </w:tabs>
        <w:ind w:firstLine="709"/>
        <w:rPr>
          <w:rFonts w:cs="Arial"/>
        </w:rPr>
      </w:pPr>
      <w:r w:rsidRPr="007C0DDA">
        <w:rPr>
          <w:rFonts w:cs="Arial"/>
        </w:rPr>
        <w:t xml:space="preserve">6) количество обязательных профилактических визитов, проведенных за отчетный период; </w:t>
      </w:r>
    </w:p>
    <w:p w:rsidR="007C0DDA" w:rsidRPr="007C0DDA" w:rsidRDefault="007C0DDA" w:rsidP="00A82BB8">
      <w:pPr>
        <w:tabs>
          <w:tab w:val="left" w:pos="2715"/>
        </w:tabs>
        <w:ind w:firstLine="709"/>
        <w:rPr>
          <w:rFonts w:cs="Arial"/>
        </w:rPr>
      </w:pPr>
      <w:r w:rsidRPr="007C0DDA">
        <w:rPr>
          <w:rFonts w:cs="Arial"/>
        </w:rPr>
        <w:t xml:space="preserve">7) количество предостережений о недопустимости нарушения обязательных требований, объявленных за отчетный период; </w:t>
      </w:r>
    </w:p>
    <w:p w:rsidR="007C0DDA" w:rsidRPr="007C0DDA" w:rsidRDefault="007C0DDA" w:rsidP="00A82BB8">
      <w:pPr>
        <w:tabs>
          <w:tab w:val="left" w:pos="2715"/>
        </w:tabs>
        <w:ind w:firstLine="709"/>
        <w:rPr>
          <w:rFonts w:cs="Arial"/>
        </w:rPr>
      </w:pPr>
      <w:r w:rsidRPr="007C0DDA">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7C0DDA" w:rsidRPr="007C0DDA" w:rsidRDefault="007C0DDA" w:rsidP="00A82BB8">
      <w:pPr>
        <w:tabs>
          <w:tab w:val="left" w:pos="2715"/>
        </w:tabs>
        <w:ind w:firstLine="709"/>
        <w:rPr>
          <w:rFonts w:cs="Arial"/>
        </w:rPr>
      </w:pPr>
      <w:r w:rsidRPr="007C0DDA">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7C0DDA" w:rsidRPr="007C0DDA" w:rsidRDefault="007C0DDA" w:rsidP="00A82BB8">
      <w:pPr>
        <w:tabs>
          <w:tab w:val="left" w:pos="2715"/>
        </w:tabs>
        <w:ind w:firstLine="709"/>
        <w:rPr>
          <w:rFonts w:cs="Arial"/>
        </w:rPr>
      </w:pPr>
      <w:r w:rsidRPr="007C0DDA">
        <w:rPr>
          <w:rFonts w:cs="Arial"/>
        </w:rPr>
        <w:t xml:space="preserve">10) сумма административных штрафов, наложенных по результатам контрольных мероприятий, за отчетный период; </w:t>
      </w:r>
    </w:p>
    <w:p w:rsidR="007C0DDA" w:rsidRPr="007C0DDA" w:rsidRDefault="007C0DDA" w:rsidP="00A82BB8">
      <w:pPr>
        <w:tabs>
          <w:tab w:val="left" w:pos="2715"/>
        </w:tabs>
        <w:ind w:firstLine="709"/>
        <w:rPr>
          <w:rFonts w:cs="Arial"/>
        </w:rPr>
      </w:pPr>
      <w:r w:rsidRPr="007C0DDA">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7C0DDA" w:rsidRPr="007C0DDA" w:rsidRDefault="007C0DDA" w:rsidP="00A82BB8">
      <w:pPr>
        <w:tabs>
          <w:tab w:val="left" w:pos="2715"/>
        </w:tabs>
        <w:ind w:firstLine="709"/>
        <w:rPr>
          <w:rFonts w:cs="Arial"/>
        </w:rPr>
      </w:pPr>
      <w:r w:rsidRPr="007C0DDA">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7C0DDA" w:rsidRPr="007C0DDA" w:rsidRDefault="007C0DDA" w:rsidP="00A82BB8">
      <w:pPr>
        <w:tabs>
          <w:tab w:val="left" w:pos="2715"/>
        </w:tabs>
        <w:ind w:firstLine="709"/>
        <w:rPr>
          <w:rFonts w:cs="Arial"/>
        </w:rPr>
      </w:pPr>
      <w:r w:rsidRPr="007C0DDA">
        <w:rPr>
          <w:rFonts w:cs="Arial"/>
        </w:rPr>
        <w:t xml:space="preserve">13) общее количество учтенных объектов контроля на конец отчетного периода; </w:t>
      </w:r>
    </w:p>
    <w:p w:rsidR="007C0DDA" w:rsidRPr="007C0DDA" w:rsidRDefault="007C0DDA" w:rsidP="00A82BB8">
      <w:pPr>
        <w:tabs>
          <w:tab w:val="left" w:pos="2715"/>
        </w:tabs>
        <w:ind w:firstLine="709"/>
        <w:rPr>
          <w:rFonts w:cs="Arial"/>
        </w:rPr>
      </w:pPr>
      <w:r w:rsidRPr="007C0DDA">
        <w:rPr>
          <w:rFonts w:cs="Arial"/>
        </w:rPr>
        <w:t xml:space="preserve">14) количество учтенных контролируемых лиц на конец отчетного периода; </w:t>
      </w:r>
    </w:p>
    <w:p w:rsidR="007C0DDA" w:rsidRPr="007C0DDA" w:rsidRDefault="007C0DDA" w:rsidP="00A82BB8">
      <w:pPr>
        <w:tabs>
          <w:tab w:val="left" w:pos="2715"/>
        </w:tabs>
        <w:ind w:firstLine="709"/>
        <w:rPr>
          <w:rFonts w:cs="Arial"/>
        </w:rPr>
      </w:pPr>
      <w:r w:rsidRPr="007C0DDA">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7C0DDA" w:rsidRPr="007C0DDA" w:rsidRDefault="007C0DDA" w:rsidP="00A82BB8">
      <w:pPr>
        <w:tabs>
          <w:tab w:val="left" w:pos="2715"/>
        </w:tabs>
        <w:ind w:firstLine="709"/>
        <w:rPr>
          <w:rFonts w:cs="Arial"/>
        </w:rPr>
      </w:pPr>
      <w:r w:rsidRPr="007C0DDA">
        <w:rPr>
          <w:rFonts w:cs="Arial"/>
        </w:rPr>
        <w:t xml:space="preserve">16) общее количество жалоб, поданных контролируемыми лицами в досудебном порядке за отчетный период; </w:t>
      </w:r>
    </w:p>
    <w:p w:rsidR="007C0DDA" w:rsidRPr="007C0DDA" w:rsidRDefault="007C0DDA" w:rsidP="00A82BB8">
      <w:pPr>
        <w:tabs>
          <w:tab w:val="left" w:pos="2715"/>
        </w:tabs>
        <w:ind w:firstLine="709"/>
        <w:rPr>
          <w:rFonts w:cs="Arial"/>
        </w:rPr>
      </w:pPr>
      <w:r w:rsidRPr="007C0DDA">
        <w:rPr>
          <w:rFonts w:cs="Arial"/>
        </w:rPr>
        <w:t xml:space="preserve">17) количество жалоб, в отношении которых контрольным органом был нарушен срок рассмотрения, за отчетный период; </w:t>
      </w:r>
    </w:p>
    <w:p w:rsidR="007C0DDA" w:rsidRPr="007C0DDA" w:rsidRDefault="007C0DDA" w:rsidP="00A82BB8">
      <w:pPr>
        <w:tabs>
          <w:tab w:val="left" w:pos="2715"/>
        </w:tabs>
        <w:ind w:firstLine="709"/>
        <w:rPr>
          <w:rFonts w:cs="Arial"/>
        </w:rPr>
      </w:pPr>
      <w:r w:rsidRPr="007C0DDA">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w:t>
      </w:r>
      <w:r w:rsidRPr="007C0DDA">
        <w:rPr>
          <w:rFonts w:cs="Arial"/>
        </w:rPr>
        <w:lastRenderedPageBreak/>
        <w:t xml:space="preserve">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7C0DDA" w:rsidRPr="007C0DDA" w:rsidRDefault="007C0DDA" w:rsidP="00A82BB8">
      <w:pPr>
        <w:tabs>
          <w:tab w:val="left" w:pos="2715"/>
        </w:tabs>
        <w:ind w:firstLine="709"/>
        <w:rPr>
          <w:rFonts w:cs="Arial"/>
        </w:rPr>
      </w:pPr>
      <w:r w:rsidRPr="007C0DDA">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7C0DDA" w:rsidRPr="007C0DDA" w:rsidRDefault="007C0DDA" w:rsidP="00A82BB8">
      <w:pPr>
        <w:tabs>
          <w:tab w:val="left" w:pos="2715"/>
        </w:tabs>
        <w:ind w:firstLine="709"/>
        <w:rPr>
          <w:rFonts w:cs="Arial"/>
        </w:rPr>
      </w:pPr>
      <w:r w:rsidRPr="007C0DDA">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C0DDA" w:rsidRPr="007C0DDA" w:rsidRDefault="007C0DDA" w:rsidP="00A82BB8">
      <w:pPr>
        <w:tabs>
          <w:tab w:val="left" w:pos="2715"/>
        </w:tabs>
        <w:ind w:firstLine="709"/>
        <w:rPr>
          <w:rFonts w:cs="Arial"/>
        </w:rPr>
      </w:pPr>
      <w:r w:rsidRPr="007C0DDA">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C0DDA" w:rsidRPr="007C0DDA" w:rsidRDefault="007C0DDA" w:rsidP="00A82BB8">
      <w:pPr>
        <w:ind w:firstLine="709"/>
        <w:rPr>
          <w:rFonts w:cs="Arial"/>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A82BB8">
      <w:pPr>
        <w:autoSpaceDE w:val="0"/>
        <w:ind w:firstLine="709"/>
        <w:rPr>
          <w:rFonts w:cs="Arial"/>
          <w:lang w:eastAsia="zh-CN"/>
        </w:rPr>
      </w:pPr>
    </w:p>
    <w:p w:rsidR="007C0DDA" w:rsidRPr="007C0DDA" w:rsidRDefault="007C0DDA" w:rsidP="000C2B40">
      <w:pPr>
        <w:autoSpaceDE w:val="0"/>
        <w:ind w:firstLine="709"/>
        <w:jc w:val="right"/>
        <w:rPr>
          <w:rFonts w:cs="Arial"/>
          <w:lang w:eastAsia="zh-CN"/>
        </w:rPr>
      </w:pPr>
      <w:r w:rsidRPr="007C0DDA">
        <w:rPr>
          <w:rFonts w:cs="Arial"/>
          <w:lang w:eastAsia="zh-CN"/>
        </w:rPr>
        <w:t>Приложение № 4</w:t>
      </w:r>
    </w:p>
    <w:p w:rsidR="007C0DDA" w:rsidRPr="007C0DDA" w:rsidRDefault="007C0DDA" w:rsidP="000C2B40">
      <w:pPr>
        <w:autoSpaceDE w:val="0"/>
        <w:ind w:firstLine="709"/>
        <w:jc w:val="right"/>
        <w:rPr>
          <w:rFonts w:cs="Arial"/>
          <w:lang w:eastAsia="zh-CN"/>
        </w:rPr>
      </w:pPr>
      <w:r w:rsidRPr="007C0DDA">
        <w:rPr>
          <w:rFonts w:cs="Arial"/>
          <w:lang w:eastAsia="zh-CN"/>
        </w:rPr>
        <w:t>к решению Совета народных</w:t>
      </w:r>
    </w:p>
    <w:p w:rsidR="007C0DDA" w:rsidRPr="007C0DDA" w:rsidRDefault="007C0DDA" w:rsidP="000C2B40">
      <w:pPr>
        <w:autoSpaceDE w:val="0"/>
        <w:ind w:firstLine="709"/>
        <w:jc w:val="right"/>
        <w:rPr>
          <w:rFonts w:cs="Arial"/>
          <w:lang w:eastAsia="zh-CN"/>
        </w:rPr>
      </w:pPr>
      <w:r w:rsidRPr="007C0DDA">
        <w:rPr>
          <w:rFonts w:cs="Arial"/>
          <w:lang w:eastAsia="zh-CN"/>
        </w:rPr>
        <w:t>депутатов Подгоренского</w:t>
      </w:r>
    </w:p>
    <w:p w:rsidR="007C0DDA" w:rsidRPr="007C0DDA" w:rsidRDefault="007C0DDA" w:rsidP="000C2B40">
      <w:pPr>
        <w:autoSpaceDE w:val="0"/>
        <w:ind w:firstLine="709"/>
        <w:jc w:val="right"/>
        <w:rPr>
          <w:rFonts w:cs="Arial"/>
          <w:lang w:eastAsia="zh-CN"/>
        </w:rPr>
      </w:pPr>
      <w:r w:rsidRPr="007C0DDA">
        <w:rPr>
          <w:rFonts w:cs="Arial"/>
          <w:lang w:eastAsia="zh-CN"/>
        </w:rPr>
        <w:t>муниципального района</w:t>
      </w:r>
    </w:p>
    <w:p w:rsidR="007C0DDA" w:rsidRPr="007C0DDA" w:rsidRDefault="007C0DDA" w:rsidP="000C2B40">
      <w:pPr>
        <w:autoSpaceDE w:val="0"/>
        <w:ind w:firstLine="709"/>
        <w:jc w:val="right"/>
        <w:rPr>
          <w:rFonts w:cs="Arial"/>
          <w:lang w:eastAsia="zh-CN"/>
        </w:rPr>
      </w:pPr>
      <w:r w:rsidRPr="007C0DDA">
        <w:rPr>
          <w:rFonts w:cs="Arial"/>
          <w:lang w:eastAsia="zh-CN"/>
        </w:rPr>
        <w:t>от10 апреля 2025 года № 7</w:t>
      </w:r>
    </w:p>
    <w:p w:rsidR="007C0DDA" w:rsidRPr="007C0DDA" w:rsidRDefault="007C0DDA" w:rsidP="00A82BB8">
      <w:pPr>
        <w:autoSpaceDE w:val="0"/>
        <w:ind w:firstLine="709"/>
        <w:rPr>
          <w:rFonts w:cs="Arial"/>
          <w:lang w:eastAsia="zh-CN"/>
        </w:rPr>
      </w:pPr>
    </w:p>
    <w:p w:rsidR="007C0DDA" w:rsidRPr="007C0DDA" w:rsidRDefault="007C0DDA" w:rsidP="000C2B40">
      <w:pPr>
        <w:autoSpaceDE w:val="0"/>
        <w:ind w:firstLine="709"/>
        <w:jc w:val="center"/>
        <w:rPr>
          <w:rFonts w:cs="Arial"/>
          <w:lang w:eastAsia="zh-CN"/>
        </w:rPr>
      </w:pPr>
      <w:r w:rsidRPr="007C0DDA">
        <w:rPr>
          <w:rFonts w:cs="Arial"/>
          <w:lang w:eastAsia="zh-CN"/>
        </w:rPr>
        <w:t>Критерии отнесения объектов муниципального контроля в сфере благоустройства к определенной категории риска</w:t>
      </w:r>
    </w:p>
    <w:p w:rsidR="007C0DDA" w:rsidRPr="007C0DDA" w:rsidRDefault="007C0DDA" w:rsidP="00A82BB8">
      <w:pPr>
        <w:autoSpaceDE w:val="0"/>
        <w:ind w:firstLine="709"/>
        <w:rPr>
          <w:rFonts w:cs="Arial"/>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7C0DDA" w:rsidRPr="007C0DDA" w:rsidTr="004A21CE">
        <w:tc>
          <w:tcPr>
            <w:tcW w:w="84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w:t>
            </w:r>
          </w:p>
        </w:tc>
        <w:tc>
          <w:tcPr>
            <w:tcW w:w="212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Категория риска</w:t>
            </w:r>
          </w:p>
        </w:tc>
        <w:tc>
          <w:tcPr>
            <w:tcW w:w="6662"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Критерии риска</w:t>
            </w:r>
          </w:p>
        </w:tc>
      </w:tr>
      <w:tr w:rsidR="007C0DDA" w:rsidRPr="007C0DDA" w:rsidTr="004A21CE">
        <w:tc>
          <w:tcPr>
            <w:tcW w:w="84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1</w:t>
            </w:r>
          </w:p>
        </w:tc>
        <w:tc>
          <w:tcPr>
            <w:tcW w:w="212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Средний риск</w:t>
            </w:r>
          </w:p>
        </w:tc>
        <w:tc>
          <w:tcPr>
            <w:tcW w:w="6662" w:type="dxa"/>
            <w:shd w:val="clear" w:color="auto" w:fill="auto"/>
          </w:tcPr>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Объекты контроля, в отношении которых установлены требования к:</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содержанию территории и внешнему облику населенного пункта;</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уборке территории;</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к местам и устройствам накопления твердых коммунальных отходов;</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ограждениям;</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охране и содержанию зеленых насаждений;</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производству земляных работ.</w:t>
            </w:r>
          </w:p>
          <w:p w:rsidR="007C0DDA" w:rsidRPr="007C0DDA" w:rsidRDefault="007C0DDA" w:rsidP="000C2B40">
            <w:pPr>
              <w:autoSpaceDE w:val="0"/>
              <w:autoSpaceDN w:val="0"/>
              <w:adjustRightInd w:val="0"/>
              <w:ind w:firstLine="0"/>
              <w:rPr>
                <w:rFonts w:cs="Arial"/>
              </w:rPr>
            </w:pPr>
          </w:p>
        </w:tc>
      </w:tr>
      <w:tr w:rsidR="007C0DDA" w:rsidRPr="007C0DDA" w:rsidTr="004A21CE">
        <w:tc>
          <w:tcPr>
            <w:tcW w:w="84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2</w:t>
            </w:r>
          </w:p>
        </w:tc>
        <w:tc>
          <w:tcPr>
            <w:tcW w:w="212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 xml:space="preserve">Умеренный риск </w:t>
            </w:r>
          </w:p>
        </w:tc>
        <w:tc>
          <w:tcPr>
            <w:tcW w:w="6662" w:type="dxa"/>
            <w:shd w:val="clear" w:color="auto" w:fill="auto"/>
          </w:tcPr>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Объекты контроля, в отношении которых установлены требования к:</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содержанию фасадов;</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размещению, содержанию и эксплуатации газет, афиш, плакатов, различного рода объявлений и иной информации;</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элементам праздничного оформления;</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знакам адресации;</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информационным конструкциям;</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малым архитектурным формам;</w:t>
            </w:r>
          </w:p>
          <w:p w:rsidR="007C0DDA" w:rsidRPr="007C0DDA" w:rsidRDefault="007C0DDA" w:rsidP="000C2B40">
            <w:pPr>
              <w:autoSpaceDE w:val="0"/>
              <w:autoSpaceDN w:val="0"/>
              <w:adjustRightInd w:val="0"/>
              <w:ind w:firstLine="0"/>
              <w:rPr>
                <w:rFonts w:eastAsia="Calibri" w:cs="Arial"/>
                <w:lang w:eastAsia="en-US"/>
              </w:rPr>
            </w:pPr>
            <w:r w:rsidRPr="007C0DDA">
              <w:rPr>
                <w:rFonts w:eastAsia="Calibr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7C0DDA" w:rsidRPr="007C0DDA" w:rsidRDefault="007C0DDA" w:rsidP="000C2B40">
            <w:pPr>
              <w:autoSpaceDE w:val="0"/>
              <w:autoSpaceDN w:val="0"/>
              <w:adjustRightInd w:val="0"/>
              <w:ind w:firstLine="0"/>
              <w:rPr>
                <w:rFonts w:cs="Arial"/>
              </w:rPr>
            </w:pPr>
          </w:p>
        </w:tc>
      </w:tr>
      <w:tr w:rsidR="007C0DDA" w:rsidRPr="007C0DDA" w:rsidTr="004A21CE">
        <w:tc>
          <w:tcPr>
            <w:tcW w:w="84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3</w:t>
            </w:r>
          </w:p>
        </w:tc>
        <w:tc>
          <w:tcPr>
            <w:tcW w:w="2126"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 xml:space="preserve">Низкий риск </w:t>
            </w:r>
          </w:p>
        </w:tc>
        <w:tc>
          <w:tcPr>
            <w:tcW w:w="6662" w:type="dxa"/>
            <w:shd w:val="clear" w:color="auto" w:fill="auto"/>
          </w:tcPr>
          <w:p w:rsidR="007C0DDA" w:rsidRPr="007C0DDA" w:rsidRDefault="007C0DDA" w:rsidP="000C2B40">
            <w:pPr>
              <w:autoSpaceDE w:val="0"/>
              <w:autoSpaceDN w:val="0"/>
              <w:adjustRightInd w:val="0"/>
              <w:ind w:firstLine="0"/>
              <w:rPr>
                <w:rFonts w:cs="Arial"/>
              </w:rPr>
            </w:pPr>
            <w:r w:rsidRPr="007C0DDA">
              <w:rPr>
                <w:rFonts w:cs="Arial"/>
              </w:rPr>
              <w:t>Все иные объекты контроля, не отнесенные к категориям среднего или умеренного риска.</w:t>
            </w:r>
          </w:p>
        </w:tc>
      </w:tr>
    </w:tbl>
    <w:p w:rsidR="007C0DDA" w:rsidRPr="007C0DDA" w:rsidRDefault="007C0DDA" w:rsidP="00A82BB8">
      <w:pPr>
        <w:autoSpaceDE w:val="0"/>
        <w:autoSpaceDN w:val="0"/>
        <w:adjustRightInd w:val="0"/>
        <w:ind w:firstLine="709"/>
        <w:rPr>
          <w:rFonts w:cs="Arial"/>
        </w:rPr>
      </w:pPr>
    </w:p>
    <w:p w:rsidR="007C0DDA" w:rsidRPr="007C0DDA" w:rsidRDefault="000C2B40" w:rsidP="00A82BB8">
      <w:pPr>
        <w:autoSpaceDE w:val="0"/>
        <w:ind w:firstLine="709"/>
        <w:rPr>
          <w:rFonts w:cs="Arial"/>
          <w:lang w:eastAsia="zh-CN"/>
        </w:rPr>
      </w:pPr>
      <w:r>
        <w:rPr>
          <w:rFonts w:cs="Arial"/>
          <w:lang w:eastAsia="zh-CN"/>
        </w:rPr>
        <w:br w:type="page"/>
      </w:r>
    </w:p>
    <w:p w:rsidR="007C0DDA" w:rsidRPr="007C0DDA" w:rsidRDefault="007C0DDA" w:rsidP="000C2B40">
      <w:pPr>
        <w:ind w:firstLine="709"/>
        <w:contextualSpacing/>
        <w:jc w:val="right"/>
        <w:rPr>
          <w:rFonts w:cs="Arial"/>
        </w:rPr>
      </w:pPr>
      <w:r w:rsidRPr="007C0DDA">
        <w:rPr>
          <w:rFonts w:cs="Arial"/>
        </w:rPr>
        <w:t>Приложение № 5</w:t>
      </w:r>
    </w:p>
    <w:p w:rsidR="007C0DDA" w:rsidRPr="007C0DDA" w:rsidRDefault="007C0DDA" w:rsidP="000C2B40">
      <w:pPr>
        <w:autoSpaceDE w:val="0"/>
        <w:ind w:firstLine="709"/>
        <w:jc w:val="right"/>
        <w:rPr>
          <w:rFonts w:cs="Arial"/>
          <w:lang w:eastAsia="zh-CN"/>
        </w:rPr>
      </w:pPr>
      <w:r w:rsidRPr="007C0DDA">
        <w:rPr>
          <w:rFonts w:cs="Arial"/>
          <w:lang w:eastAsia="zh-CN"/>
        </w:rPr>
        <w:t>к решению Совета народных</w:t>
      </w:r>
    </w:p>
    <w:p w:rsidR="007C0DDA" w:rsidRPr="007C0DDA" w:rsidRDefault="007C0DDA" w:rsidP="000C2B40">
      <w:pPr>
        <w:autoSpaceDE w:val="0"/>
        <w:ind w:firstLine="709"/>
        <w:jc w:val="right"/>
        <w:rPr>
          <w:rFonts w:cs="Arial"/>
          <w:lang w:eastAsia="zh-CN"/>
        </w:rPr>
      </w:pPr>
      <w:r w:rsidRPr="007C0DDA">
        <w:rPr>
          <w:rFonts w:cs="Arial"/>
          <w:lang w:eastAsia="zh-CN"/>
        </w:rPr>
        <w:t>депутатов Подгоренского</w:t>
      </w:r>
    </w:p>
    <w:p w:rsidR="007C0DDA" w:rsidRPr="007C0DDA" w:rsidRDefault="007C0DDA" w:rsidP="000C2B40">
      <w:pPr>
        <w:autoSpaceDE w:val="0"/>
        <w:ind w:firstLine="709"/>
        <w:jc w:val="right"/>
        <w:rPr>
          <w:rFonts w:cs="Arial"/>
          <w:lang w:eastAsia="zh-CN"/>
        </w:rPr>
      </w:pPr>
      <w:r w:rsidRPr="007C0DDA">
        <w:rPr>
          <w:rFonts w:cs="Arial"/>
          <w:lang w:eastAsia="zh-CN"/>
        </w:rPr>
        <w:t>муниципального района</w:t>
      </w:r>
    </w:p>
    <w:p w:rsidR="007C0DDA" w:rsidRPr="007C0DDA" w:rsidRDefault="007C0DDA" w:rsidP="000C2B40">
      <w:pPr>
        <w:autoSpaceDE w:val="0"/>
        <w:ind w:firstLine="709"/>
        <w:jc w:val="right"/>
        <w:rPr>
          <w:rFonts w:cs="Arial"/>
          <w:lang w:eastAsia="zh-CN"/>
        </w:rPr>
      </w:pPr>
      <w:r w:rsidRPr="007C0DDA">
        <w:rPr>
          <w:rFonts w:cs="Arial"/>
          <w:lang w:eastAsia="zh-CN"/>
        </w:rPr>
        <w:t>от10 апреля 2025 года № 7</w:t>
      </w:r>
    </w:p>
    <w:p w:rsidR="007C0DDA" w:rsidRPr="007C0DDA" w:rsidRDefault="007C0DDA" w:rsidP="00A82BB8">
      <w:pPr>
        <w:autoSpaceDE w:val="0"/>
        <w:ind w:firstLine="709"/>
        <w:rPr>
          <w:rFonts w:cs="Arial"/>
          <w:lang w:eastAsia="zh-CN"/>
        </w:rPr>
      </w:pPr>
    </w:p>
    <w:p w:rsidR="007C0DDA" w:rsidRPr="007C0DDA" w:rsidRDefault="007C0DDA" w:rsidP="000C2B40">
      <w:pPr>
        <w:autoSpaceDE w:val="0"/>
        <w:ind w:firstLine="709"/>
        <w:jc w:val="center"/>
        <w:rPr>
          <w:rFonts w:cs="Arial"/>
          <w:lang w:eastAsia="zh-CN"/>
        </w:rPr>
      </w:pPr>
      <w:r w:rsidRPr="007C0DDA">
        <w:rPr>
          <w:rFonts w:cs="Arial"/>
          <w:lang w:eastAsia="zh-CN"/>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p>
    <w:p w:rsidR="007C0DDA" w:rsidRPr="007C0DDA" w:rsidRDefault="007C0DDA" w:rsidP="00A82BB8">
      <w:pPr>
        <w:autoSpaceDE w:val="0"/>
        <w:ind w:firstLine="709"/>
        <w:rPr>
          <w:rFonts w:eastAsia="Calibri" w:cs="Arial"/>
          <w:lang w:eastAsia="en-US"/>
        </w:rPr>
      </w:pPr>
    </w:p>
    <w:p w:rsidR="007C0DDA" w:rsidRPr="007C0DDA" w:rsidRDefault="007C0DDA" w:rsidP="00A82BB8">
      <w:pPr>
        <w:autoSpaceDE w:val="0"/>
        <w:autoSpaceDN w:val="0"/>
        <w:adjustRightInd w:val="0"/>
        <w:ind w:firstLine="709"/>
        <w:rPr>
          <w:rFonts w:cs="Arial"/>
        </w:rPr>
      </w:pPr>
      <w:r w:rsidRPr="007C0DDA">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7C0DDA" w:rsidRPr="007C0DDA" w:rsidRDefault="007C0DDA" w:rsidP="00A82BB8">
      <w:pPr>
        <w:autoSpaceDE w:val="0"/>
        <w:autoSpaceDN w:val="0"/>
        <w:adjustRightInd w:val="0"/>
        <w:ind w:firstLine="709"/>
        <w:rPr>
          <w:rFonts w:cs="Arial"/>
        </w:rPr>
      </w:pPr>
      <w:r w:rsidRPr="007C0DDA">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7C0DDA" w:rsidRPr="007C0DDA" w:rsidRDefault="007C0DDA" w:rsidP="00A82BB8">
      <w:pPr>
        <w:ind w:firstLine="709"/>
        <w:rPr>
          <w:rFonts w:cs="Arial"/>
        </w:rPr>
      </w:pPr>
    </w:p>
    <w:p w:rsidR="007C0DDA" w:rsidRPr="007C0DDA" w:rsidRDefault="007C0DDA" w:rsidP="00A82BB8">
      <w:pPr>
        <w:suppressAutoHyphens/>
        <w:autoSpaceDE w:val="0"/>
        <w:ind w:firstLine="709"/>
        <w:rPr>
          <w:rFonts w:cs="Arial"/>
          <w:bCs/>
          <w:color w:val="000000"/>
          <w:lang w:eastAsia="zh-CN"/>
        </w:rPr>
      </w:pPr>
    </w:p>
    <w:p w:rsidR="007C0DDA" w:rsidRPr="007C0DDA" w:rsidRDefault="007C0DDA" w:rsidP="00A82BB8">
      <w:pPr>
        <w:widowControl w:val="0"/>
        <w:suppressAutoHyphens/>
        <w:ind w:firstLine="709"/>
        <w:rPr>
          <w:rFonts w:eastAsia="Arial" w:cs="Arial"/>
          <w:highlight w:val="yellow"/>
          <w:lang w:eastAsia="en-US"/>
        </w:rPr>
      </w:pPr>
    </w:p>
    <w:p w:rsidR="007C0DDA" w:rsidRPr="007C0DDA" w:rsidRDefault="007C0DDA" w:rsidP="00A82BB8">
      <w:pPr>
        <w:widowControl w:val="0"/>
        <w:suppressAutoHyphens/>
        <w:ind w:firstLine="709"/>
        <w:rPr>
          <w:rFonts w:eastAsia="Arial" w:cs="Arial"/>
          <w:highlight w:val="yellow"/>
          <w:lang w:eastAsia="en-US"/>
        </w:rPr>
      </w:pPr>
    </w:p>
    <w:p w:rsidR="005E34D0" w:rsidRPr="00A82BB8" w:rsidRDefault="005E34D0" w:rsidP="00A82BB8">
      <w:pPr>
        <w:ind w:firstLine="709"/>
        <w:rPr>
          <w:rFonts w:cs="Arial"/>
        </w:rPr>
      </w:pPr>
    </w:p>
    <w:sectPr w:rsidR="005E34D0" w:rsidRPr="00A82BB8" w:rsidSect="00A82BB8">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58F" w:rsidRDefault="0076458F">
      <w:r>
        <w:separator/>
      </w:r>
    </w:p>
  </w:endnote>
  <w:endnote w:type="continuationSeparator" w:id="0">
    <w:p w:rsidR="0076458F" w:rsidRDefault="0076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58F" w:rsidRDefault="0076458F">
      <w:r>
        <w:separator/>
      </w:r>
    </w:p>
  </w:footnote>
  <w:footnote w:type="continuationSeparator" w:id="0">
    <w:p w:rsidR="0076458F" w:rsidRDefault="00764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3B"/>
    <w:rsid w:val="000021A8"/>
    <w:rsid w:val="00005DE1"/>
    <w:rsid w:val="00005E98"/>
    <w:rsid w:val="00037869"/>
    <w:rsid w:val="00041AFA"/>
    <w:rsid w:val="00064DC9"/>
    <w:rsid w:val="00065C7D"/>
    <w:rsid w:val="000731DE"/>
    <w:rsid w:val="00085530"/>
    <w:rsid w:val="0009702E"/>
    <w:rsid w:val="000B61C5"/>
    <w:rsid w:val="000C2B40"/>
    <w:rsid w:val="000C60AC"/>
    <w:rsid w:val="000E03BC"/>
    <w:rsid w:val="000F10B0"/>
    <w:rsid w:val="00101E67"/>
    <w:rsid w:val="00101E72"/>
    <w:rsid w:val="00102593"/>
    <w:rsid w:val="00104333"/>
    <w:rsid w:val="00113724"/>
    <w:rsid w:val="00123787"/>
    <w:rsid w:val="001458AF"/>
    <w:rsid w:val="001540D8"/>
    <w:rsid w:val="00154A9F"/>
    <w:rsid w:val="00155620"/>
    <w:rsid w:val="0015649A"/>
    <w:rsid w:val="001616BA"/>
    <w:rsid w:val="00164600"/>
    <w:rsid w:val="0019041F"/>
    <w:rsid w:val="00197D70"/>
    <w:rsid w:val="001A32E2"/>
    <w:rsid w:val="001B0361"/>
    <w:rsid w:val="001B464F"/>
    <w:rsid w:val="001B540A"/>
    <w:rsid w:val="001B77EA"/>
    <w:rsid w:val="001F6B73"/>
    <w:rsid w:val="00202B05"/>
    <w:rsid w:val="00205AF2"/>
    <w:rsid w:val="002244C3"/>
    <w:rsid w:val="002401E4"/>
    <w:rsid w:val="00243F4B"/>
    <w:rsid w:val="00276ECB"/>
    <w:rsid w:val="00284371"/>
    <w:rsid w:val="00286707"/>
    <w:rsid w:val="002A1A0D"/>
    <w:rsid w:val="002A2B3F"/>
    <w:rsid w:val="002B2323"/>
    <w:rsid w:val="002B3D3B"/>
    <w:rsid w:val="002B658B"/>
    <w:rsid w:val="002C5F86"/>
    <w:rsid w:val="002E0601"/>
    <w:rsid w:val="00306BB1"/>
    <w:rsid w:val="00326C9B"/>
    <w:rsid w:val="00332082"/>
    <w:rsid w:val="00350880"/>
    <w:rsid w:val="00352233"/>
    <w:rsid w:val="00365B76"/>
    <w:rsid w:val="003927FF"/>
    <w:rsid w:val="003962D8"/>
    <w:rsid w:val="003A09E9"/>
    <w:rsid w:val="003B3408"/>
    <w:rsid w:val="003B5547"/>
    <w:rsid w:val="003E71B5"/>
    <w:rsid w:val="004023C2"/>
    <w:rsid w:val="004074B4"/>
    <w:rsid w:val="004104C7"/>
    <w:rsid w:val="004174DE"/>
    <w:rsid w:val="00426DE8"/>
    <w:rsid w:val="00474B4A"/>
    <w:rsid w:val="004763A9"/>
    <w:rsid w:val="004905CF"/>
    <w:rsid w:val="0049246D"/>
    <w:rsid w:val="004A21CE"/>
    <w:rsid w:val="004A57BD"/>
    <w:rsid w:val="004C16DF"/>
    <w:rsid w:val="004D15DB"/>
    <w:rsid w:val="004E0CAA"/>
    <w:rsid w:val="004F5761"/>
    <w:rsid w:val="004F5CA1"/>
    <w:rsid w:val="004F63D1"/>
    <w:rsid w:val="005044A2"/>
    <w:rsid w:val="0051334A"/>
    <w:rsid w:val="00543C96"/>
    <w:rsid w:val="005449BC"/>
    <w:rsid w:val="00567DF3"/>
    <w:rsid w:val="005E34D0"/>
    <w:rsid w:val="005F268E"/>
    <w:rsid w:val="006330D6"/>
    <w:rsid w:val="00650503"/>
    <w:rsid w:val="006637AB"/>
    <w:rsid w:val="00663FCB"/>
    <w:rsid w:val="006848E6"/>
    <w:rsid w:val="006849FC"/>
    <w:rsid w:val="006943E6"/>
    <w:rsid w:val="00694FA1"/>
    <w:rsid w:val="006A00CB"/>
    <w:rsid w:val="006B21E7"/>
    <w:rsid w:val="006C0E2A"/>
    <w:rsid w:val="006D4E14"/>
    <w:rsid w:val="006E588A"/>
    <w:rsid w:val="006E6912"/>
    <w:rsid w:val="00706F9F"/>
    <w:rsid w:val="007112F5"/>
    <w:rsid w:val="00712976"/>
    <w:rsid w:val="00716BA8"/>
    <w:rsid w:val="007178CD"/>
    <w:rsid w:val="00720DDF"/>
    <w:rsid w:val="007251E2"/>
    <w:rsid w:val="0074178B"/>
    <w:rsid w:val="00752675"/>
    <w:rsid w:val="00755BEF"/>
    <w:rsid w:val="0076458F"/>
    <w:rsid w:val="00791A8F"/>
    <w:rsid w:val="007B29DD"/>
    <w:rsid w:val="007B3E7F"/>
    <w:rsid w:val="007B4DD4"/>
    <w:rsid w:val="007C0DDA"/>
    <w:rsid w:val="007C1424"/>
    <w:rsid w:val="007D1B25"/>
    <w:rsid w:val="007D2E03"/>
    <w:rsid w:val="007D63F8"/>
    <w:rsid w:val="00807E15"/>
    <w:rsid w:val="008252BE"/>
    <w:rsid w:val="00837AE1"/>
    <w:rsid w:val="00842EED"/>
    <w:rsid w:val="00857FB1"/>
    <w:rsid w:val="00864EAA"/>
    <w:rsid w:val="008653E0"/>
    <w:rsid w:val="00872789"/>
    <w:rsid w:val="00873202"/>
    <w:rsid w:val="00882220"/>
    <w:rsid w:val="00895233"/>
    <w:rsid w:val="008B4480"/>
    <w:rsid w:val="008C501F"/>
    <w:rsid w:val="008C739B"/>
    <w:rsid w:val="008E3BB5"/>
    <w:rsid w:val="0090739C"/>
    <w:rsid w:val="009157DD"/>
    <w:rsid w:val="00917CB6"/>
    <w:rsid w:val="0093026E"/>
    <w:rsid w:val="00932015"/>
    <w:rsid w:val="009529E3"/>
    <w:rsid w:val="00957213"/>
    <w:rsid w:val="00957BDB"/>
    <w:rsid w:val="00966913"/>
    <w:rsid w:val="009D5979"/>
    <w:rsid w:val="009F78C1"/>
    <w:rsid w:val="00A1043F"/>
    <w:rsid w:val="00A271BC"/>
    <w:rsid w:val="00A3329D"/>
    <w:rsid w:val="00A44685"/>
    <w:rsid w:val="00A52093"/>
    <w:rsid w:val="00A6144C"/>
    <w:rsid w:val="00A82BB8"/>
    <w:rsid w:val="00A8589F"/>
    <w:rsid w:val="00AC323D"/>
    <w:rsid w:val="00AD7E6D"/>
    <w:rsid w:val="00AE1C01"/>
    <w:rsid w:val="00AE444E"/>
    <w:rsid w:val="00B00FFC"/>
    <w:rsid w:val="00B0213A"/>
    <w:rsid w:val="00B079F9"/>
    <w:rsid w:val="00B109AB"/>
    <w:rsid w:val="00B14EB3"/>
    <w:rsid w:val="00B20D46"/>
    <w:rsid w:val="00B2126F"/>
    <w:rsid w:val="00B30833"/>
    <w:rsid w:val="00B35220"/>
    <w:rsid w:val="00B42AAD"/>
    <w:rsid w:val="00B47358"/>
    <w:rsid w:val="00B47AEA"/>
    <w:rsid w:val="00B578A7"/>
    <w:rsid w:val="00B64FEB"/>
    <w:rsid w:val="00B8294A"/>
    <w:rsid w:val="00B917F6"/>
    <w:rsid w:val="00B9267C"/>
    <w:rsid w:val="00B95659"/>
    <w:rsid w:val="00B96504"/>
    <w:rsid w:val="00BD6415"/>
    <w:rsid w:val="00BF3020"/>
    <w:rsid w:val="00BF59C5"/>
    <w:rsid w:val="00C100DF"/>
    <w:rsid w:val="00C3293F"/>
    <w:rsid w:val="00C41059"/>
    <w:rsid w:val="00C469FC"/>
    <w:rsid w:val="00C47E04"/>
    <w:rsid w:val="00C507C9"/>
    <w:rsid w:val="00C63EE9"/>
    <w:rsid w:val="00C667D6"/>
    <w:rsid w:val="00C8239A"/>
    <w:rsid w:val="00CA06B9"/>
    <w:rsid w:val="00CA3750"/>
    <w:rsid w:val="00CA4768"/>
    <w:rsid w:val="00CA7DE4"/>
    <w:rsid w:val="00CC4195"/>
    <w:rsid w:val="00CC58AB"/>
    <w:rsid w:val="00CE049D"/>
    <w:rsid w:val="00CF77A4"/>
    <w:rsid w:val="00D051B5"/>
    <w:rsid w:val="00D43217"/>
    <w:rsid w:val="00D44F92"/>
    <w:rsid w:val="00D52606"/>
    <w:rsid w:val="00D55754"/>
    <w:rsid w:val="00D62BA4"/>
    <w:rsid w:val="00D705D5"/>
    <w:rsid w:val="00D8001E"/>
    <w:rsid w:val="00D814AC"/>
    <w:rsid w:val="00DA5613"/>
    <w:rsid w:val="00DA5F9F"/>
    <w:rsid w:val="00DB3C13"/>
    <w:rsid w:val="00DC059F"/>
    <w:rsid w:val="00DD3364"/>
    <w:rsid w:val="00DD590D"/>
    <w:rsid w:val="00DE5A70"/>
    <w:rsid w:val="00DE7C30"/>
    <w:rsid w:val="00E20181"/>
    <w:rsid w:val="00E3025B"/>
    <w:rsid w:val="00E403C6"/>
    <w:rsid w:val="00E536FE"/>
    <w:rsid w:val="00E679D4"/>
    <w:rsid w:val="00E740BC"/>
    <w:rsid w:val="00E85DED"/>
    <w:rsid w:val="00EB2978"/>
    <w:rsid w:val="00EB7A5B"/>
    <w:rsid w:val="00EC28FB"/>
    <w:rsid w:val="00EC7FDA"/>
    <w:rsid w:val="00ED5095"/>
    <w:rsid w:val="00ED7CD5"/>
    <w:rsid w:val="00EE1524"/>
    <w:rsid w:val="00EE221E"/>
    <w:rsid w:val="00EE705B"/>
    <w:rsid w:val="00F006AA"/>
    <w:rsid w:val="00F10087"/>
    <w:rsid w:val="00F107B3"/>
    <w:rsid w:val="00F118A4"/>
    <w:rsid w:val="00F16DF3"/>
    <w:rsid w:val="00F21FC0"/>
    <w:rsid w:val="00F27297"/>
    <w:rsid w:val="00F33463"/>
    <w:rsid w:val="00F51F9D"/>
    <w:rsid w:val="00F56EAB"/>
    <w:rsid w:val="00F66D71"/>
    <w:rsid w:val="00F72819"/>
    <w:rsid w:val="00F81B6F"/>
    <w:rsid w:val="00FB32CA"/>
    <w:rsid w:val="00FC1BFE"/>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6458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6458F"/>
    <w:pPr>
      <w:jc w:val="center"/>
      <w:outlineLvl w:val="0"/>
    </w:pPr>
    <w:rPr>
      <w:rFonts w:cs="Arial"/>
      <w:b/>
      <w:bCs/>
      <w:kern w:val="32"/>
      <w:sz w:val="32"/>
      <w:szCs w:val="32"/>
    </w:rPr>
  </w:style>
  <w:style w:type="paragraph" w:styleId="2">
    <w:name w:val="heading 2"/>
    <w:aliases w:val="!Разделы документа"/>
    <w:basedOn w:val="a"/>
    <w:link w:val="20"/>
    <w:qFormat/>
    <w:rsid w:val="0076458F"/>
    <w:pPr>
      <w:jc w:val="center"/>
      <w:outlineLvl w:val="1"/>
    </w:pPr>
    <w:rPr>
      <w:rFonts w:cs="Arial"/>
      <w:b/>
      <w:bCs/>
      <w:iCs/>
      <w:sz w:val="30"/>
      <w:szCs w:val="28"/>
    </w:rPr>
  </w:style>
  <w:style w:type="paragraph" w:styleId="3">
    <w:name w:val="heading 3"/>
    <w:aliases w:val="!Главы документа"/>
    <w:basedOn w:val="a"/>
    <w:link w:val="30"/>
    <w:qFormat/>
    <w:rsid w:val="0076458F"/>
    <w:pPr>
      <w:outlineLvl w:val="2"/>
    </w:pPr>
    <w:rPr>
      <w:rFonts w:cs="Arial"/>
      <w:b/>
      <w:bCs/>
      <w:sz w:val="28"/>
      <w:szCs w:val="26"/>
    </w:rPr>
  </w:style>
  <w:style w:type="paragraph" w:styleId="4">
    <w:name w:val="heading 4"/>
    <w:aliases w:val="!Параграфы/Статьи документа"/>
    <w:basedOn w:val="a"/>
    <w:link w:val="40"/>
    <w:qFormat/>
    <w:rsid w:val="0076458F"/>
    <w:pPr>
      <w:outlineLvl w:val="3"/>
    </w:pPr>
    <w:rPr>
      <w:b/>
      <w:bCs/>
      <w:sz w:val="26"/>
      <w:szCs w:val="28"/>
    </w:rPr>
  </w:style>
  <w:style w:type="character" w:default="1" w:styleId="a0">
    <w:name w:val="Default Paragraph Font"/>
    <w:semiHidden/>
    <w:rsid w:val="007645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6458F"/>
  </w:style>
  <w:style w:type="character" w:customStyle="1" w:styleId="10">
    <w:name w:val="Заголовок 1 Знак"/>
    <w:link w:val="1"/>
    <w:rsid w:val="007C0DDA"/>
    <w:rPr>
      <w:rFonts w:ascii="Arial" w:eastAsia="Times New Roman" w:hAnsi="Arial" w:cs="Arial"/>
      <w:b/>
      <w:bCs/>
      <w:kern w:val="32"/>
      <w:sz w:val="32"/>
      <w:szCs w:val="32"/>
    </w:rPr>
  </w:style>
  <w:style w:type="character" w:customStyle="1" w:styleId="20">
    <w:name w:val="Заголовок 2 Знак"/>
    <w:link w:val="2"/>
    <w:rsid w:val="007C0DDA"/>
    <w:rPr>
      <w:rFonts w:ascii="Arial" w:eastAsia="Times New Roman" w:hAnsi="Arial" w:cs="Arial"/>
      <w:b/>
      <w:bCs/>
      <w:iCs/>
      <w:sz w:val="30"/>
      <w:szCs w:val="28"/>
    </w:rPr>
  </w:style>
  <w:style w:type="character" w:customStyle="1" w:styleId="30">
    <w:name w:val="Заголовок 3 Знак"/>
    <w:link w:val="3"/>
    <w:rsid w:val="007C0DDA"/>
    <w:rPr>
      <w:rFonts w:ascii="Arial" w:eastAsia="Times New Roman" w:hAnsi="Arial" w:cs="Arial"/>
      <w:b/>
      <w:bCs/>
      <w:sz w:val="28"/>
      <w:szCs w:val="26"/>
    </w:rPr>
  </w:style>
  <w:style w:type="character" w:customStyle="1" w:styleId="40">
    <w:name w:val="Заголовок 4 Знак"/>
    <w:link w:val="4"/>
    <w:rsid w:val="007C0DDA"/>
    <w:rPr>
      <w:rFonts w:ascii="Arial" w:eastAsia="Times New Roman" w:hAnsi="Arial"/>
      <w:b/>
      <w:bCs/>
      <w:sz w:val="26"/>
      <w:szCs w:val="28"/>
    </w:rPr>
  </w:style>
  <w:style w:type="character" w:styleId="HTML">
    <w:name w:val="HTML Variable"/>
    <w:aliases w:val="!Ссылки в документе"/>
    <w:basedOn w:val="a0"/>
    <w:rsid w:val="0076458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6458F"/>
    <w:rPr>
      <w:rFonts w:ascii="Courier" w:hAnsi="Courier"/>
      <w:sz w:val="22"/>
      <w:szCs w:val="20"/>
    </w:rPr>
  </w:style>
  <w:style w:type="character" w:customStyle="1" w:styleId="a4">
    <w:name w:val="Текст примечания Знак"/>
    <w:link w:val="a3"/>
    <w:semiHidden/>
    <w:rsid w:val="007C0DDA"/>
    <w:rPr>
      <w:rFonts w:ascii="Courier" w:eastAsia="Times New Roman" w:hAnsi="Courier"/>
      <w:sz w:val="22"/>
    </w:rPr>
  </w:style>
  <w:style w:type="paragraph" w:customStyle="1" w:styleId="Title">
    <w:name w:val="Title!Название НПА"/>
    <w:basedOn w:val="a"/>
    <w:rsid w:val="0076458F"/>
    <w:pPr>
      <w:spacing w:before="240" w:after="60"/>
      <w:jc w:val="center"/>
      <w:outlineLvl w:val="0"/>
    </w:pPr>
    <w:rPr>
      <w:rFonts w:cs="Arial"/>
      <w:b/>
      <w:bCs/>
      <w:kern w:val="28"/>
      <w:sz w:val="32"/>
      <w:szCs w:val="32"/>
    </w:rPr>
  </w:style>
  <w:style w:type="character" w:styleId="a5">
    <w:name w:val="Hyperlink"/>
    <w:basedOn w:val="a0"/>
    <w:rsid w:val="0076458F"/>
    <w:rPr>
      <w:color w:val="0000FF"/>
      <w:u w:val="none"/>
    </w:rPr>
  </w:style>
  <w:style w:type="paragraph" w:customStyle="1" w:styleId="Application">
    <w:name w:val="Application!Приложение"/>
    <w:rsid w:val="0076458F"/>
    <w:pPr>
      <w:spacing w:before="120" w:after="120"/>
      <w:jc w:val="right"/>
    </w:pPr>
    <w:rPr>
      <w:rFonts w:ascii="Arial" w:eastAsia="Times New Roman" w:hAnsi="Arial" w:cs="Arial"/>
      <w:b/>
      <w:bCs/>
      <w:kern w:val="28"/>
      <w:sz w:val="32"/>
      <w:szCs w:val="32"/>
    </w:rPr>
  </w:style>
  <w:style w:type="paragraph" w:customStyle="1" w:styleId="Table">
    <w:name w:val="Table!Таблица"/>
    <w:rsid w:val="0076458F"/>
    <w:rPr>
      <w:rFonts w:ascii="Arial" w:eastAsia="Times New Roman" w:hAnsi="Arial" w:cs="Arial"/>
      <w:bCs/>
      <w:kern w:val="28"/>
      <w:sz w:val="24"/>
      <w:szCs w:val="32"/>
    </w:rPr>
  </w:style>
  <w:style w:type="paragraph" w:customStyle="1" w:styleId="Table0">
    <w:name w:val="Table!"/>
    <w:next w:val="Table"/>
    <w:rsid w:val="0076458F"/>
    <w:pPr>
      <w:jc w:val="center"/>
    </w:pPr>
    <w:rPr>
      <w:rFonts w:ascii="Arial" w:eastAsia="Times New Roman" w:hAnsi="Arial" w:cs="Arial"/>
      <w:b/>
      <w:bCs/>
      <w:kern w:val="28"/>
      <w:sz w:val="24"/>
      <w:szCs w:val="32"/>
    </w:rPr>
  </w:style>
  <w:style w:type="table" w:styleId="a6">
    <w:name w:val="Table Grid"/>
    <w:basedOn w:val="a1"/>
    <w:uiPriority w:val="59"/>
    <w:rsid w:val="009D5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6458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6458F"/>
    <w:pPr>
      <w:jc w:val="center"/>
      <w:outlineLvl w:val="0"/>
    </w:pPr>
    <w:rPr>
      <w:rFonts w:cs="Arial"/>
      <w:b/>
      <w:bCs/>
      <w:kern w:val="32"/>
      <w:sz w:val="32"/>
      <w:szCs w:val="32"/>
    </w:rPr>
  </w:style>
  <w:style w:type="paragraph" w:styleId="2">
    <w:name w:val="heading 2"/>
    <w:aliases w:val="!Разделы документа"/>
    <w:basedOn w:val="a"/>
    <w:link w:val="20"/>
    <w:qFormat/>
    <w:rsid w:val="0076458F"/>
    <w:pPr>
      <w:jc w:val="center"/>
      <w:outlineLvl w:val="1"/>
    </w:pPr>
    <w:rPr>
      <w:rFonts w:cs="Arial"/>
      <w:b/>
      <w:bCs/>
      <w:iCs/>
      <w:sz w:val="30"/>
      <w:szCs w:val="28"/>
    </w:rPr>
  </w:style>
  <w:style w:type="paragraph" w:styleId="3">
    <w:name w:val="heading 3"/>
    <w:aliases w:val="!Главы документа"/>
    <w:basedOn w:val="a"/>
    <w:link w:val="30"/>
    <w:qFormat/>
    <w:rsid w:val="0076458F"/>
    <w:pPr>
      <w:outlineLvl w:val="2"/>
    </w:pPr>
    <w:rPr>
      <w:rFonts w:cs="Arial"/>
      <w:b/>
      <w:bCs/>
      <w:sz w:val="28"/>
      <w:szCs w:val="26"/>
    </w:rPr>
  </w:style>
  <w:style w:type="paragraph" w:styleId="4">
    <w:name w:val="heading 4"/>
    <w:aliases w:val="!Параграфы/Статьи документа"/>
    <w:basedOn w:val="a"/>
    <w:link w:val="40"/>
    <w:qFormat/>
    <w:rsid w:val="0076458F"/>
    <w:pPr>
      <w:outlineLvl w:val="3"/>
    </w:pPr>
    <w:rPr>
      <w:b/>
      <w:bCs/>
      <w:sz w:val="26"/>
      <w:szCs w:val="28"/>
    </w:rPr>
  </w:style>
  <w:style w:type="character" w:default="1" w:styleId="a0">
    <w:name w:val="Default Paragraph Font"/>
    <w:semiHidden/>
    <w:rsid w:val="007645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6458F"/>
  </w:style>
  <w:style w:type="character" w:customStyle="1" w:styleId="10">
    <w:name w:val="Заголовок 1 Знак"/>
    <w:link w:val="1"/>
    <w:rsid w:val="007C0DDA"/>
    <w:rPr>
      <w:rFonts w:ascii="Arial" w:eastAsia="Times New Roman" w:hAnsi="Arial" w:cs="Arial"/>
      <w:b/>
      <w:bCs/>
      <w:kern w:val="32"/>
      <w:sz w:val="32"/>
      <w:szCs w:val="32"/>
    </w:rPr>
  </w:style>
  <w:style w:type="character" w:customStyle="1" w:styleId="20">
    <w:name w:val="Заголовок 2 Знак"/>
    <w:link w:val="2"/>
    <w:rsid w:val="007C0DDA"/>
    <w:rPr>
      <w:rFonts w:ascii="Arial" w:eastAsia="Times New Roman" w:hAnsi="Arial" w:cs="Arial"/>
      <w:b/>
      <w:bCs/>
      <w:iCs/>
      <w:sz w:val="30"/>
      <w:szCs w:val="28"/>
    </w:rPr>
  </w:style>
  <w:style w:type="character" w:customStyle="1" w:styleId="30">
    <w:name w:val="Заголовок 3 Знак"/>
    <w:link w:val="3"/>
    <w:rsid w:val="007C0DDA"/>
    <w:rPr>
      <w:rFonts w:ascii="Arial" w:eastAsia="Times New Roman" w:hAnsi="Arial" w:cs="Arial"/>
      <w:b/>
      <w:bCs/>
      <w:sz w:val="28"/>
      <w:szCs w:val="26"/>
    </w:rPr>
  </w:style>
  <w:style w:type="character" w:customStyle="1" w:styleId="40">
    <w:name w:val="Заголовок 4 Знак"/>
    <w:link w:val="4"/>
    <w:rsid w:val="007C0DDA"/>
    <w:rPr>
      <w:rFonts w:ascii="Arial" w:eastAsia="Times New Roman" w:hAnsi="Arial"/>
      <w:b/>
      <w:bCs/>
      <w:sz w:val="26"/>
      <w:szCs w:val="28"/>
    </w:rPr>
  </w:style>
  <w:style w:type="character" w:styleId="HTML">
    <w:name w:val="HTML Variable"/>
    <w:aliases w:val="!Ссылки в документе"/>
    <w:basedOn w:val="a0"/>
    <w:rsid w:val="0076458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6458F"/>
    <w:rPr>
      <w:rFonts w:ascii="Courier" w:hAnsi="Courier"/>
      <w:sz w:val="22"/>
      <w:szCs w:val="20"/>
    </w:rPr>
  </w:style>
  <w:style w:type="character" w:customStyle="1" w:styleId="a4">
    <w:name w:val="Текст примечания Знак"/>
    <w:link w:val="a3"/>
    <w:semiHidden/>
    <w:rsid w:val="007C0DDA"/>
    <w:rPr>
      <w:rFonts w:ascii="Courier" w:eastAsia="Times New Roman" w:hAnsi="Courier"/>
      <w:sz w:val="22"/>
    </w:rPr>
  </w:style>
  <w:style w:type="paragraph" w:customStyle="1" w:styleId="Title">
    <w:name w:val="Title!Название НПА"/>
    <w:basedOn w:val="a"/>
    <w:rsid w:val="0076458F"/>
    <w:pPr>
      <w:spacing w:before="240" w:after="60"/>
      <w:jc w:val="center"/>
      <w:outlineLvl w:val="0"/>
    </w:pPr>
    <w:rPr>
      <w:rFonts w:cs="Arial"/>
      <w:b/>
      <w:bCs/>
      <w:kern w:val="28"/>
      <w:sz w:val="32"/>
      <w:szCs w:val="32"/>
    </w:rPr>
  </w:style>
  <w:style w:type="character" w:styleId="a5">
    <w:name w:val="Hyperlink"/>
    <w:basedOn w:val="a0"/>
    <w:rsid w:val="0076458F"/>
    <w:rPr>
      <w:color w:val="0000FF"/>
      <w:u w:val="none"/>
    </w:rPr>
  </w:style>
  <w:style w:type="paragraph" w:customStyle="1" w:styleId="Application">
    <w:name w:val="Application!Приложение"/>
    <w:rsid w:val="0076458F"/>
    <w:pPr>
      <w:spacing w:before="120" w:after="120"/>
      <w:jc w:val="right"/>
    </w:pPr>
    <w:rPr>
      <w:rFonts w:ascii="Arial" w:eastAsia="Times New Roman" w:hAnsi="Arial" w:cs="Arial"/>
      <w:b/>
      <w:bCs/>
      <w:kern w:val="28"/>
      <w:sz w:val="32"/>
      <w:szCs w:val="32"/>
    </w:rPr>
  </w:style>
  <w:style w:type="paragraph" w:customStyle="1" w:styleId="Table">
    <w:name w:val="Table!Таблица"/>
    <w:rsid w:val="0076458F"/>
    <w:rPr>
      <w:rFonts w:ascii="Arial" w:eastAsia="Times New Roman" w:hAnsi="Arial" w:cs="Arial"/>
      <w:bCs/>
      <w:kern w:val="28"/>
      <w:sz w:val="24"/>
      <w:szCs w:val="32"/>
    </w:rPr>
  </w:style>
  <w:style w:type="paragraph" w:customStyle="1" w:styleId="Table0">
    <w:name w:val="Table!"/>
    <w:next w:val="Table"/>
    <w:rsid w:val="0076458F"/>
    <w:pPr>
      <w:jc w:val="center"/>
    </w:pPr>
    <w:rPr>
      <w:rFonts w:ascii="Arial" w:eastAsia="Times New Roman" w:hAnsi="Arial" w:cs="Arial"/>
      <w:b/>
      <w:bCs/>
      <w:kern w:val="28"/>
      <w:sz w:val="24"/>
      <w:szCs w:val="32"/>
    </w:rPr>
  </w:style>
  <w:style w:type="table" w:styleId="a6">
    <w:name w:val="Table Grid"/>
    <w:basedOn w:val="a1"/>
    <w:uiPriority w:val="59"/>
    <w:rsid w:val="009D5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29</Pages>
  <Words>11115</Words>
  <Characters>63360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dcterms:created xsi:type="dcterms:W3CDTF">2025-06-24T11:29:00Z</dcterms:created>
  <dcterms:modified xsi:type="dcterms:W3CDTF">2025-06-24T11:30:00Z</dcterms:modified>
</cp:coreProperties>
</file>