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Default="00FF331B" w:rsidP="004627BB">
      <w:pPr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5416BB" w:rsidRPr="005416BB">
        <w:rPr>
          <w:sz w:val="28"/>
          <w:szCs w:val="28"/>
        </w:rPr>
        <w:t>решени</w:t>
      </w:r>
      <w:r w:rsidR="005416BB">
        <w:rPr>
          <w:sz w:val="28"/>
          <w:szCs w:val="28"/>
        </w:rPr>
        <w:t>я</w:t>
      </w:r>
      <w:r w:rsidR="005416BB" w:rsidRPr="005416BB">
        <w:rPr>
          <w:sz w:val="28"/>
          <w:szCs w:val="28"/>
        </w:rPr>
        <w:t xml:space="preserve"> Совета народных депутатов  Подгоренского муниципального района Воронежской области</w:t>
      </w:r>
      <w:proofErr w:type="gramEnd"/>
      <w:r w:rsidR="005416BB" w:rsidRPr="005416BB">
        <w:rPr>
          <w:sz w:val="28"/>
          <w:szCs w:val="28"/>
        </w:rPr>
        <w:t xml:space="preserve"> от 10.04.2025 г.  </w:t>
      </w:r>
      <w:r w:rsidR="005416BB">
        <w:rPr>
          <w:sz w:val="28"/>
          <w:szCs w:val="28"/>
        </w:rPr>
        <w:t xml:space="preserve">   </w:t>
      </w:r>
      <w:r w:rsidR="005416BB" w:rsidRPr="005416BB">
        <w:rPr>
          <w:sz w:val="28"/>
          <w:szCs w:val="28"/>
        </w:rPr>
        <w:t xml:space="preserve"> № 8 «Об утверждении Положения о муниципальном контроле на автомобильном транспорте и в дорожном хозяйстве на территории Подгоренского муниципального района Воронежской области»</w:t>
      </w:r>
      <w:r w:rsidR="002462DA" w:rsidRPr="002462DA">
        <w:rPr>
          <w:rStyle w:val="FontStyle14"/>
          <w:sz w:val="28"/>
          <w:szCs w:val="28"/>
        </w:rPr>
        <w:t>.</w:t>
      </w:r>
    </w:p>
    <w:p w:rsidR="004627BB" w:rsidRPr="002462DA" w:rsidRDefault="004627BB" w:rsidP="004627BB">
      <w:pPr>
        <w:jc w:val="both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5416BB" w:rsidRPr="00C43C90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https://podgor36.gosuslugi.ru/deyatelnost/napravleniya-deyatelnosti/ekonomika/otsenka-reguliruyuschego-vozdeystviya-munitsipalnyh-npa1/publichnye-konsultatsii-ekspertizy-npa/</w:t>
        </w:r>
      </w:hyperlink>
      <w:r w:rsidR="005416BB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5416BB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5416BB">
        <w:rPr>
          <w:sz w:val="28"/>
          <w:szCs w:val="28"/>
        </w:rPr>
        <w:t>4</w:t>
      </w:r>
      <w:r w:rsidR="00956F52" w:rsidRPr="00956F52">
        <w:rPr>
          <w:sz w:val="28"/>
          <w:szCs w:val="28"/>
        </w:rPr>
        <w:t>.202</w:t>
      </w:r>
      <w:r w:rsidR="005416BB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</w:t>
      </w:r>
      <w:r w:rsidR="0069673F">
        <w:rPr>
          <w:sz w:val="28"/>
          <w:szCs w:val="28"/>
        </w:rPr>
        <w:t>2</w:t>
      </w:r>
      <w:bookmarkStart w:id="0" w:name="_GoBack"/>
      <w:bookmarkEnd w:id="0"/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5416BB">
        <w:rPr>
          <w:sz w:val="28"/>
          <w:szCs w:val="28"/>
        </w:rPr>
        <w:t>5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5416BB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6BB">
        <w:rPr>
          <w:rFonts w:ascii="Times New Roman" w:hAnsi="Times New Roman" w:cs="Times New Roman"/>
          <w:sz w:val="28"/>
          <w:szCs w:val="28"/>
        </w:rPr>
        <w:t xml:space="preserve">И.Ш. </w:t>
      </w:r>
      <w:proofErr w:type="spellStart"/>
      <w:r w:rsidR="005416BB">
        <w:rPr>
          <w:rFonts w:ascii="Times New Roman" w:hAnsi="Times New Roman" w:cs="Times New Roman"/>
          <w:sz w:val="28"/>
          <w:szCs w:val="28"/>
        </w:rPr>
        <w:t>Кудякова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C2" w:rsidRDefault="00A465C2" w:rsidP="00F3581E">
      <w:r>
        <w:separator/>
      </w:r>
    </w:p>
  </w:endnote>
  <w:endnote w:type="continuationSeparator" w:id="0">
    <w:p w:rsidR="00A465C2" w:rsidRDefault="00A465C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C2" w:rsidRDefault="00A465C2" w:rsidP="00F3581E">
      <w:r>
        <w:separator/>
      </w:r>
    </w:p>
  </w:footnote>
  <w:footnote w:type="continuationSeparator" w:id="0">
    <w:p w:rsidR="00A465C2" w:rsidRDefault="00A465C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6BB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673F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65C2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2ACA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9893-70CF-4D04-96F4-59446346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9</cp:revision>
  <cp:lastPrinted>2015-03-26T16:49:00Z</cp:lastPrinted>
  <dcterms:created xsi:type="dcterms:W3CDTF">2022-12-22T11:14:00Z</dcterms:created>
  <dcterms:modified xsi:type="dcterms:W3CDTF">2025-06-26T11:38:00Z</dcterms:modified>
</cp:coreProperties>
</file>