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C019E5" w:rsidRDefault="00C840D0" w:rsidP="00C019E5">
      <w:pPr>
        <w:ind w:firstLine="709"/>
        <w:jc w:val="center"/>
        <w:rPr>
          <w:rFonts w:cs="Arial"/>
          <w:b/>
        </w:rPr>
      </w:pPr>
      <w:bookmarkStart w:id="0" w:name="_GoBack"/>
      <w:bookmarkEnd w:id="0"/>
      <w:r w:rsidRPr="00C019E5">
        <w:rPr>
          <w:rFonts w:cs="Arial"/>
          <w:b/>
        </w:rPr>
        <w:t>СОВЕТ НАРОДНЫХ ДЕПУТАТОВ</w:t>
      </w:r>
    </w:p>
    <w:p w:rsidR="009909C8" w:rsidRPr="00C019E5" w:rsidRDefault="00010A40" w:rsidP="00C019E5">
      <w:pPr>
        <w:ind w:firstLine="709"/>
        <w:jc w:val="center"/>
        <w:rPr>
          <w:rFonts w:cs="Arial"/>
          <w:b/>
        </w:rPr>
      </w:pPr>
      <w:r w:rsidRPr="00C019E5">
        <w:rPr>
          <w:rFonts w:cs="Arial"/>
          <w:b/>
        </w:rPr>
        <w:t>ПОДГОРЕНСКОГО ГОРОДСКОГО</w:t>
      </w:r>
      <w:r w:rsidR="00861DBC" w:rsidRPr="00C019E5">
        <w:rPr>
          <w:rFonts w:cs="Arial"/>
          <w:b/>
        </w:rPr>
        <w:t xml:space="preserve"> ПОСЕЛЕНИЯ</w:t>
      </w:r>
    </w:p>
    <w:p w:rsidR="00C840D0" w:rsidRPr="00C019E5" w:rsidRDefault="00010A40" w:rsidP="00C019E5">
      <w:pPr>
        <w:ind w:firstLine="709"/>
        <w:jc w:val="center"/>
        <w:rPr>
          <w:rFonts w:cs="Arial"/>
          <w:b/>
        </w:rPr>
      </w:pPr>
      <w:r w:rsidRPr="00C019E5">
        <w:rPr>
          <w:rFonts w:cs="Arial"/>
          <w:b/>
        </w:rPr>
        <w:t xml:space="preserve">ПОДГОРЕНСКОГО </w:t>
      </w:r>
      <w:r w:rsidR="00C840D0" w:rsidRPr="00C019E5">
        <w:rPr>
          <w:rFonts w:cs="Arial"/>
          <w:b/>
        </w:rPr>
        <w:t>МУНИЦИПАЛЬНОГО РАЙОНА</w:t>
      </w:r>
    </w:p>
    <w:p w:rsidR="00C840D0" w:rsidRPr="00C019E5" w:rsidRDefault="00C840D0" w:rsidP="00C019E5">
      <w:pPr>
        <w:ind w:firstLine="709"/>
        <w:jc w:val="center"/>
        <w:rPr>
          <w:rFonts w:cs="Arial"/>
          <w:b/>
        </w:rPr>
      </w:pPr>
      <w:r w:rsidRPr="00C019E5">
        <w:rPr>
          <w:rFonts w:cs="Arial"/>
          <w:b/>
        </w:rPr>
        <w:t>ВОРОНЕЖСКОЙ ОБЛАСТИ</w:t>
      </w:r>
    </w:p>
    <w:p w:rsidR="00C840D0" w:rsidRPr="00C019E5" w:rsidRDefault="00C840D0" w:rsidP="00C019E5">
      <w:pPr>
        <w:ind w:firstLine="709"/>
        <w:jc w:val="center"/>
        <w:rPr>
          <w:rFonts w:cs="Arial"/>
          <w:b/>
        </w:rPr>
      </w:pPr>
    </w:p>
    <w:p w:rsidR="00C840D0" w:rsidRPr="00C019E5" w:rsidRDefault="00C840D0" w:rsidP="00C019E5">
      <w:pPr>
        <w:ind w:firstLine="709"/>
        <w:rPr>
          <w:rFonts w:cs="Arial"/>
          <w:b/>
        </w:rPr>
      </w:pPr>
    </w:p>
    <w:p w:rsidR="00C840D0" w:rsidRPr="00C019E5" w:rsidRDefault="00C840D0" w:rsidP="00C019E5">
      <w:pPr>
        <w:ind w:firstLine="709"/>
        <w:jc w:val="center"/>
        <w:rPr>
          <w:rFonts w:cs="Arial"/>
          <w:b/>
        </w:rPr>
      </w:pPr>
      <w:r w:rsidRPr="00C019E5">
        <w:rPr>
          <w:rFonts w:cs="Arial"/>
          <w:b/>
        </w:rPr>
        <w:t>Р Е Ш Е Н И Е</w:t>
      </w:r>
    </w:p>
    <w:p w:rsidR="00C840D0" w:rsidRPr="00C019E5" w:rsidRDefault="00C840D0" w:rsidP="00C019E5">
      <w:pPr>
        <w:ind w:firstLine="709"/>
        <w:rPr>
          <w:rFonts w:cs="Arial"/>
          <w:b/>
        </w:rPr>
      </w:pPr>
    </w:p>
    <w:p w:rsidR="00C840D0" w:rsidRPr="00C019E5" w:rsidRDefault="00C840D0" w:rsidP="00C019E5">
      <w:pPr>
        <w:ind w:firstLine="709"/>
        <w:rPr>
          <w:rFonts w:cs="Arial"/>
          <w:u w:val="single"/>
        </w:rPr>
      </w:pPr>
      <w:r w:rsidRPr="00C019E5">
        <w:rPr>
          <w:rFonts w:cs="Arial"/>
          <w:u w:val="single"/>
        </w:rPr>
        <w:t xml:space="preserve">от  </w:t>
      </w:r>
      <w:r w:rsidR="009909C8" w:rsidRPr="00C019E5">
        <w:rPr>
          <w:rFonts w:cs="Arial"/>
          <w:u w:val="single"/>
        </w:rPr>
        <w:t xml:space="preserve">26 декабря  </w:t>
      </w:r>
      <w:r w:rsidR="004B48EF" w:rsidRPr="00C019E5">
        <w:rPr>
          <w:rFonts w:cs="Arial"/>
          <w:u w:val="single"/>
        </w:rPr>
        <w:t>2014</w:t>
      </w:r>
      <w:r w:rsidRPr="00C019E5">
        <w:rPr>
          <w:rFonts w:cs="Arial"/>
          <w:u w:val="single"/>
        </w:rPr>
        <w:t xml:space="preserve">  года № </w:t>
      </w:r>
      <w:r w:rsidR="004B48EF" w:rsidRPr="00C019E5">
        <w:rPr>
          <w:rFonts w:cs="Arial"/>
          <w:u w:val="single"/>
        </w:rPr>
        <w:t xml:space="preserve"> </w:t>
      </w:r>
      <w:r w:rsidR="009909C8" w:rsidRPr="00C019E5">
        <w:rPr>
          <w:rFonts w:cs="Arial"/>
          <w:u w:val="single"/>
        </w:rPr>
        <w:t>335</w:t>
      </w:r>
      <w:r w:rsidR="004B48EF" w:rsidRPr="00C019E5">
        <w:rPr>
          <w:rFonts w:cs="Arial"/>
          <w:u w:val="single"/>
        </w:rPr>
        <w:t xml:space="preserve">  </w:t>
      </w:r>
    </w:p>
    <w:p w:rsidR="00C840D0" w:rsidRPr="00C019E5" w:rsidRDefault="00010A40" w:rsidP="00C019E5">
      <w:pPr>
        <w:ind w:firstLine="709"/>
        <w:rPr>
          <w:rFonts w:cs="Arial"/>
          <w:b/>
        </w:rPr>
      </w:pPr>
      <w:r w:rsidRPr="00C019E5">
        <w:rPr>
          <w:rFonts w:cs="Arial"/>
          <w:b/>
        </w:rPr>
        <w:t>п.г.т. Подгоренский</w:t>
      </w:r>
    </w:p>
    <w:p w:rsidR="00C840D0" w:rsidRPr="00C019E5" w:rsidRDefault="00C840D0" w:rsidP="00C019E5">
      <w:pPr>
        <w:ind w:firstLine="709"/>
        <w:rPr>
          <w:rFonts w:cs="Arial"/>
        </w:rPr>
      </w:pPr>
    </w:p>
    <w:p w:rsidR="00C840D0" w:rsidRPr="00C019E5" w:rsidRDefault="00B4521D" w:rsidP="00C019E5">
      <w:pPr>
        <w:ind w:firstLine="709"/>
        <w:jc w:val="center"/>
        <w:rPr>
          <w:rFonts w:cs="Arial"/>
          <w:b/>
          <w:sz w:val="32"/>
          <w:szCs w:val="32"/>
        </w:rPr>
      </w:pPr>
      <w:r w:rsidRPr="00C019E5">
        <w:rPr>
          <w:rFonts w:cs="Arial"/>
          <w:b/>
          <w:sz w:val="32"/>
          <w:szCs w:val="32"/>
        </w:rPr>
        <w:t xml:space="preserve">Об утверждении </w:t>
      </w:r>
      <w:r w:rsidR="00E22CF6" w:rsidRPr="00C019E5">
        <w:rPr>
          <w:rFonts w:cs="Arial"/>
          <w:b/>
          <w:sz w:val="32"/>
          <w:szCs w:val="32"/>
        </w:rPr>
        <w:t>местных</w:t>
      </w:r>
      <w:r w:rsidR="009909C8" w:rsidRPr="00C019E5">
        <w:rPr>
          <w:rFonts w:cs="Arial"/>
          <w:b/>
          <w:sz w:val="32"/>
          <w:szCs w:val="32"/>
        </w:rPr>
        <w:t xml:space="preserve"> </w:t>
      </w:r>
      <w:r w:rsidR="00E22CF6" w:rsidRPr="00C019E5">
        <w:rPr>
          <w:rFonts w:cs="Arial"/>
          <w:b/>
          <w:sz w:val="32"/>
          <w:szCs w:val="32"/>
        </w:rPr>
        <w:t xml:space="preserve">нормативов </w:t>
      </w:r>
      <w:r w:rsidR="009909C8" w:rsidRPr="00C019E5">
        <w:rPr>
          <w:rFonts w:cs="Arial"/>
          <w:b/>
          <w:sz w:val="32"/>
          <w:szCs w:val="32"/>
        </w:rPr>
        <w:t>Г</w:t>
      </w:r>
      <w:r w:rsidR="00E22CF6" w:rsidRPr="00C019E5">
        <w:rPr>
          <w:rFonts w:cs="Arial"/>
          <w:b/>
          <w:sz w:val="32"/>
          <w:szCs w:val="32"/>
        </w:rPr>
        <w:t>радостроительного</w:t>
      </w:r>
      <w:r w:rsidR="009909C8" w:rsidRPr="00C019E5">
        <w:rPr>
          <w:rFonts w:cs="Arial"/>
          <w:b/>
          <w:sz w:val="32"/>
          <w:szCs w:val="32"/>
        </w:rPr>
        <w:t xml:space="preserve"> </w:t>
      </w:r>
      <w:r w:rsidR="00E22CF6" w:rsidRPr="00C019E5">
        <w:rPr>
          <w:rFonts w:cs="Arial"/>
          <w:b/>
          <w:sz w:val="32"/>
          <w:szCs w:val="32"/>
        </w:rPr>
        <w:t xml:space="preserve">проектирования </w:t>
      </w:r>
      <w:r w:rsidRPr="00C019E5">
        <w:rPr>
          <w:rFonts w:cs="Arial"/>
          <w:b/>
          <w:sz w:val="32"/>
          <w:szCs w:val="32"/>
        </w:rPr>
        <w:t>«</w:t>
      </w:r>
      <w:r w:rsidR="00C019E5" w:rsidRPr="00C019E5">
        <w:rPr>
          <w:rFonts w:cs="Arial"/>
          <w:b/>
          <w:sz w:val="32"/>
          <w:szCs w:val="32"/>
        </w:rPr>
        <w:t>Планировка жилых,</w:t>
      </w:r>
      <w:r w:rsidR="009909C8" w:rsidRPr="00C019E5">
        <w:rPr>
          <w:rFonts w:cs="Arial"/>
          <w:b/>
          <w:sz w:val="32"/>
          <w:szCs w:val="32"/>
        </w:rPr>
        <w:t xml:space="preserve"> </w:t>
      </w:r>
      <w:r w:rsidR="00E22CF6" w:rsidRPr="00C019E5">
        <w:rPr>
          <w:rFonts w:cs="Arial"/>
          <w:b/>
          <w:bCs/>
          <w:sz w:val="32"/>
          <w:szCs w:val="32"/>
        </w:rPr>
        <w:t>общественно-деловых</w:t>
      </w:r>
      <w:r w:rsidR="00C019E5" w:rsidRPr="00C019E5">
        <w:rPr>
          <w:rFonts w:cs="Arial"/>
          <w:b/>
          <w:bCs/>
          <w:sz w:val="32"/>
          <w:szCs w:val="32"/>
        </w:rPr>
        <w:t xml:space="preserve"> </w:t>
      </w:r>
      <w:r w:rsidR="00E22CF6" w:rsidRPr="00C019E5">
        <w:rPr>
          <w:rFonts w:cs="Arial"/>
          <w:b/>
          <w:bCs/>
          <w:sz w:val="32"/>
          <w:szCs w:val="32"/>
        </w:rPr>
        <w:t>и рекреационных зон</w:t>
      </w:r>
      <w:r w:rsidR="009909C8" w:rsidRPr="00C019E5">
        <w:rPr>
          <w:rFonts w:cs="Arial"/>
          <w:b/>
          <w:sz w:val="32"/>
          <w:szCs w:val="32"/>
        </w:rPr>
        <w:t xml:space="preserve"> </w:t>
      </w:r>
      <w:r w:rsidR="00E22CF6" w:rsidRPr="00C019E5">
        <w:rPr>
          <w:rFonts w:cs="Arial"/>
          <w:b/>
          <w:bCs/>
          <w:sz w:val="32"/>
          <w:szCs w:val="32"/>
        </w:rPr>
        <w:t xml:space="preserve">населенных пунктов </w:t>
      </w:r>
      <w:r w:rsidR="00010A40" w:rsidRPr="00C019E5">
        <w:rPr>
          <w:rFonts w:cs="Arial"/>
          <w:b/>
          <w:bCs/>
          <w:sz w:val="32"/>
          <w:szCs w:val="32"/>
        </w:rPr>
        <w:t>Подгоренского городского поселения</w:t>
      </w:r>
    </w:p>
    <w:p w:rsidR="00243B46" w:rsidRPr="00C019E5" w:rsidRDefault="00243B46" w:rsidP="00C019E5">
      <w:pPr>
        <w:ind w:firstLine="709"/>
        <w:rPr>
          <w:rFonts w:cs="Arial"/>
        </w:rPr>
      </w:pPr>
    </w:p>
    <w:p w:rsidR="00C840D0" w:rsidRPr="00C019E5" w:rsidRDefault="00C840D0" w:rsidP="00C019E5">
      <w:pPr>
        <w:ind w:firstLine="709"/>
        <w:rPr>
          <w:rFonts w:cs="Arial"/>
        </w:rPr>
      </w:pPr>
      <w:r w:rsidRPr="00C019E5">
        <w:rPr>
          <w:rFonts w:cs="Arial"/>
        </w:rPr>
        <w:t xml:space="preserve">                                                             </w:t>
      </w:r>
    </w:p>
    <w:p w:rsidR="00243B46" w:rsidRPr="00C019E5" w:rsidRDefault="005851A8" w:rsidP="00C019E5">
      <w:pPr>
        <w:spacing w:line="360" w:lineRule="auto"/>
        <w:ind w:firstLine="709"/>
        <w:rPr>
          <w:rFonts w:cs="Arial"/>
          <w:b/>
        </w:rPr>
      </w:pPr>
      <w:r w:rsidRPr="00C019E5">
        <w:rPr>
          <w:rFonts w:cs="Arial"/>
        </w:rPr>
        <w:t>В соответствии со статьями 8, 24 Градостроительного кодекса Российской Федерации</w:t>
      </w:r>
      <w:r w:rsidR="00243B46" w:rsidRPr="00C019E5">
        <w:rPr>
          <w:rFonts w:cs="Arial"/>
        </w:rPr>
        <w:t>, и</w:t>
      </w:r>
      <w:r w:rsidRPr="00C019E5">
        <w:rPr>
          <w:rFonts w:cs="Arial"/>
        </w:rPr>
        <w:t xml:space="preserve"> в соответствии со статьей 14</w:t>
      </w:r>
      <w:r w:rsidR="00243B46" w:rsidRPr="00C019E5">
        <w:rPr>
          <w:rFonts w:cs="Arial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C019E5">
        <w:rPr>
          <w:rFonts w:cs="Arial"/>
          <w:lang w:eastAsia="ar-SA"/>
        </w:rPr>
        <w:t>,</w:t>
      </w:r>
      <w:r w:rsidR="00010A40" w:rsidRPr="00C019E5">
        <w:rPr>
          <w:rFonts w:cs="Arial"/>
          <w:lang w:eastAsia="ar-SA"/>
        </w:rPr>
        <w:t xml:space="preserve"> Уставом, </w:t>
      </w:r>
      <w:r w:rsidR="00243B46" w:rsidRPr="00C019E5">
        <w:rPr>
          <w:rFonts w:cs="Arial"/>
        </w:rPr>
        <w:t xml:space="preserve">Совет народных депутатов </w:t>
      </w:r>
      <w:r w:rsidR="00010A40" w:rsidRPr="00C019E5">
        <w:rPr>
          <w:rFonts w:cs="Arial"/>
        </w:rPr>
        <w:t xml:space="preserve">Подгоренского городского </w:t>
      </w:r>
      <w:r w:rsidR="00243B46" w:rsidRPr="00C019E5">
        <w:rPr>
          <w:rFonts w:cs="Arial"/>
        </w:rPr>
        <w:t xml:space="preserve"> поселения Подгоренск</w:t>
      </w:r>
      <w:r w:rsidR="009909C8" w:rsidRPr="00C019E5">
        <w:rPr>
          <w:rFonts w:cs="Arial"/>
        </w:rPr>
        <w:t xml:space="preserve">ого муниципального района  </w:t>
      </w:r>
      <w:r w:rsidR="009909C8" w:rsidRPr="00C019E5">
        <w:rPr>
          <w:rFonts w:cs="Arial"/>
          <w:b/>
        </w:rPr>
        <w:t>решил:</w:t>
      </w:r>
    </w:p>
    <w:p w:rsidR="00243B46" w:rsidRPr="00C019E5" w:rsidRDefault="00243B46" w:rsidP="00C019E5">
      <w:pPr>
        <w:spacing w:line="360" w:lineRule="auto"/>
        <w:ind w:firstLine="709"/>
        <w:rPr>
          <w:rFonts w:cs="Arial"/>
        </w:rPr>
      </w:pPr>
    </w:p>
    <w:p w:rsidR="00243B46" w:rsidRPr="00C019E5" w:rsidRDefault="00243B46" w:rsidP="00C019E5">
      <w:pPr>
        <w:spacing w:line="360" w:lineRule="auto"/>
        <w:ind w:firstLine="709"/>
        <w:rPr>
          <w:rFonts w:cs="Arial"/>
        </w:rPr>
      </w:pPr>
      <w:r w:rsidRPr="00C019E5">
        <w:rPr>
          <w:rFonts w:cs="Arial"/>
        </w:rPr>
        <w:t xml:space="preserve">1. Утвердить </w:t>
      </w:r>
      <w:r w:rsidR="005851A8" w:rsidRPr="00C019E5">
        <w:rPr>
          <w:rFonts w:cs="Arial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C019E5">
        <w:rPr>
          <w:rFonts w:cs="Arial"/>
          <w:bCs/>
        </w:rPr>
        <w:t xml:space="preserve"> </w:t>
      </w:r>
      <w:r w:rsidR="00010A40" w:rsidRPr="00C019E5">
        <w:rPr>
          <w:rFonts w:cs="Arial"/>
          <w:bCs/>
        </w:rPr>
        <w:t>Подгоренского городского</w:t>
      </w:r>
      <w:r w:rsidRPr="00C019E5">
        <w:rPr>
          <w:rFonts w:cs="Arial"/>
          <w:bCs/>
        </w:rPr>
        <w:t xml:space="preserve"> поселения</w:t>
      </w:r>
      <w:r w:rsidRPr="00C019E5">
        <w:rPr>
          <w:rFonts w:cs="Arial"/>
        </w:rPr>
        <w:t>»,  согласно приложению.</w:t>
      </w:r>
    </w:p>
    <w:p w:rsidR="00C840D0" w:rsidRPr="00C019E5" w:rsidRDefault="00010A40" w:rsidP="00C019E5">
      <w:pPr>
        <w:spacing w:line="360" w:lineRule="auto"/>
        <w:ind w:firstLine="709"/>
        <w:rPr>
          <w:rFonts w:cs="Arial"/>
        </w:rPr>
      </w:pPr>
      <w:r w:rsidRPr="00C019E5">
        <w:rPr>
          <w:rFonts w:cs="Arial"/>
        </w:rPr>
        <w:t xml:space="preserve"> </w:t>
      </w:r>
    </w:p>
    <w:p w:rsidR="005851A8" w:rsidRPr="00C019E5" w:rsidRDefault="005851A8" w:rsidP="00C019E5">
      <w:pPr>
        <w:spacing w:line="360" w:lineRule="auto"/>
        <w:ind w:firstLine="709"/>
        <w:rPr>
          <w:rFonts w:cs="Arial"/>
        </w:rPr>
      </w:pPr>
      <w:r w:rsidRPr="00C019E5">
        <w:rPr>
          <w:rFonts w:cs="Arial"/>
        </w:rPr>
        <w:t>3. Настоящее решение вступает в силу со дня его официального опубликования.</w:t>
      </w:r>
    </w:p>
    <w:p w:rsidR="005851A8" w:rsidRPr="00C019E5" w:rsidRDefault="005851A8" w:rsidP="00C019E5">
      <w:pPr>
        <w:spacing w:line="360" w:lineRule="auto"/>
        <w:ind w:firstLine="709"/>
        <w:rPr>
          <w:rFonts w:cs="Arial"/>
        </w:rPr>
      </w:pPr>
    </w:p>
    <w:p w:rsidR="00C840D0" w:rsidRPr="00C019E5" w:rsidRDefault="00C840D0" w:rsidP="00C019E5">
      <w:pPr>
        <w:spacing w:line="360" w:lineRule="auto"/>
        <w:ind w:firstLine="709"/>
        <w:rPr>
          <w:rFonts w:cs="Arial"/>
        </w:rPr>
      </w:pPr>
    </w:p>
    <w:p w:rsidR="00C840D0" w:rsidRPr="00C019E5" w:rsidRDefault="007059D8" w:rsidP="00C019E5">
      <w:pPr>
        <w:ind w:firstLine="709"/>
        <w:rPr>
          <w:rFonts w:cs="Arial"/>
        </w:rPr>
      </w:pPr>
      <w:r w:rsidRPr="00C019E5">
        <w:rPr>
          <w:rFonts w:cs="Arial"/>
        </w:rPr>
        <w:t xml:space="preserve">Глава </w:t>
      </w:r>
      <w:r w:rsidR="00010A40" w:rsidRPr="00C019E5">
        <w:rPr>
          <w:rFonts w:cs="Arial"/>
        </w:rPr>
        <w:t xml:space="preserve"> Подгоренского</w:t>
      </w:r>
    </w:p>
    <w:p w:rsidR="00010A40" w:rsidRPr="00C019E5" w:rsidRDefault="00010A40" w:rsidP="00C019E5">
      <w:pPr>
        <w:ind w:firstLine="709"/>
        <w:rPr>
          <w:rFonts w:cs="Arial"/>
        </w:rPr>
      </w:pPr>
      <w:r w:rsidRPr="00C019E5">
        <w:rPr>
          <w:rFonts w:cs="Arial"/>
        </w:rPr>
        <w:t xml:space="preserve">Городского поселения                             </w:t>
      </w:r>
      <w:r w:rsidR="00C019E5">
        <w:rPr>
          <w:rFonts w:cs="Arial"/>
        </w:rPr>
        <w:t xml:space="preserve">       </w:t>
      </w:r>
      <w:r w:rsidRPr="00C019E5">
        <w:rPr>
          <w:rFonts w:cs="Arial"/>
        </w:rPr>
        <w:t xml:space="preserve">                     АН. Невалёный</w:t>
      </w:r>
    </w:p>
    <w:p w:rsidR="00C840D0" w:rsidRPr="00C019E5" w:rsidRDefault="00C840D0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  <w:r w:rsidRPr="00C019E5">
        <w:rPr>
          <w:rFonts w:cs="Arial"/>
        </w:rPr>
        <w:t xml:space="preserve">                                                                                                       </w:t>
      </w:r>
      <w:bookmarkStart w:id="1" w:name="_Toc277843042"/>
      <w:bookmarkStart w:id="2" w:name="_Toc277842804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C019E5">
        <w:rPr>
          <w:b/>
          <w:sz w:val="24"/>
          <w:szCs w:val="24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ПОДГОРЕНСКОГО ГОРОДСКОГО ПОСЕЛЕНИЯ»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numPr>
          <w:ilvl w:val="0"/>
          <w:numId w:val="18"/>
        </w:numPr>
        <w:ind w:firstLine="709"/>
        <w:jc w:val="both"/>
        <w:rPr>
          <w:b/>
          <w:sz w:val="24"/>
          <w:szCs w:val="24"/>
        </w:rPr>
      </w:pPr>
      <w:r w:rsidRPr="00C019E5">
        <w:rPr>
          <w:b/>
          <w:sz w:val="24"/>
          <w:szCs w:val="24"/>
        </w:rPr>
        <w:lastRenderedPageBreak/>
        <w:t>ОБЩИЕ ПОЛОЖЕНИЯ</w:t>
      </w:r>
    </w:p>
    <w:p w:rsidR="00C019E5" w:rsidRPr="00C019E5" w:rsidRDefault="00C019E5" w:rsidP="00C019E5">
      <w:pPr>
        <w:pStyle w:val="2"/>
        <w:ind w:firstLine="709"/>
        <w:rPr>
          <w:b w:val="0"/>
          <w:szCs w:val="24"/>
        </w:rPr>
      </w:pPr>
      <w:bookmarkStart w:id="3" w:name="_Toc297163237"/>
      <w:r w:rsidRPr="00C019E5">
        <w:rPr>
          <w:i/>
          <w:szCs w:val="24"/>
        </w:rPr>
        <w:t>1.1. Назначение и область применения</w:t>
      </w:r>
      <w:bookmarkEnd w:id="3"/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1.1.1. Настоящий документ «Местные нормативы градостроительного проектирования «Планировка жилых, общественно-деловых и рекреационных зон Подгоренского городского поселения» (далее – нормативы) разработаны в соответствии с законодательством Российской Федерации, Воронежской области и Подгоренского городского поселения и распространяются на планировку, застройку и реконструкцию территории Подгоренского городского поселения  (далее – поселение) в пределах его границ.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1.1.2.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 для объектов градостроительной деятельности поселения.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1.1.3.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1.1.4. </w:t>
      </w:r>
      <w:r w:rsidRPr="00C019E5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C019E5">
        <w:rPr>
          <w:sz w:val="24"/>
          <w:szCs w:val="24"/>
        </w:rPr>
        <w:softHyphen/>
        <w:t>ведены в приложении 1 настоящих Нормативов.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1.1.5. </w:t>
      </w:r>
      <w:r w:rsidRPr="00C019E5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4" w:name="_Toc297163238"/>
      <w:r w:rsidRPr="00C019E5">
        <w:rPr>
          <w:i/>
          <w:iCs w:val="0"/>
          <w:szCs w:val="24"/>
        </w:rPr>
        <w:t>1.2. Общая организация и зонирование территории поселения</w:t>
      </w:r>
      <w:bookmarkEnd w:id="4"/>
    </w:p>
    <w:p w:rsidR="00C019E5" w:rsidRPr="00C019E5" w:rsidRDefault="00C019E5" w:rsidP="00C019E5">
      <w:pPr>
        <w:pStyle w:val="ConsNormal"/>
        <w:ind w:right="0" w:firstLine="709"/>
        <w:jc w:val="both"/>
        <w:rPr>
          <w:color w:val="FF6600"/>
          <w:sz w:val="24"/>
          <w:szCs w:val="24"/>
        </w:rPr>
      </w:pPr>
      <w:r w:rsidRPr="00C019E5">
        <w:rPr>
          <w:b/>
          <w:sz w:val="24"/>
          <w:szCs w:val="24"/>
        </w:rPr>
        <w:t>1.2.1.</w:t>
      </w:r>
      <w:r w:rsidRPr="00C019E5">
        <w:rPr>
          <w:sz w:val="24"/>
          <w:szCs w:val="24"/>
        </w:rPr>
        <w:t xml:space="preserve"> Границы территории поселения  установлены в соответствии с Законом Воронежской области от 02 декабря 2004 года  №85-ОЗ «Об установлении границ, наделении соответствующим статусом, определении административных муниципальных образований Лискинского и Подгоренского районов, образовании в их составе новых муниципальных образований».</w:t>
      </w:r>
      <w:r w:rsidRPr="00C019E5">
        <w:rPr>
          <w:color w:val="FF6600"/>
          <w:sz w:val="24"/>
          <w:szCs w:val="24"/>
        </w:rPr>
        <w:t>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На территории поселения расположено пять населенных пунктов, в том числе: 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Городской населенный пункт: п.г.т. Подгоренский– административный центр поселения, административный центр муниципального района.</w:t>
      </w:r>
    </w:p>
    <w:p w:rsidR="00C019E5" w:rsidRPr="00C019E5" w:rsidRDefault="00C019E5" w:rsidP="00C019E5">
      <w:pPr>
        <w:pStyle w:val="ConsNormal"/>
        <w:ind w:left="360" w:right="0"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Сельские населенные пункты: сл. Подгорное, х. Луговой, х. Голубин, х. Щедрин.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1.2.2.</w:t>
      </w:r>
      <w:r w:rsidRPr="00C019E5">
        <w:rPr>
          <w:sz w:val="24"/>
          <w:szCs w:val="24"/>
        </w:rPr>
        <w:t xml:space="preserve"> По функциональному использованию на территории населенных пунктов поселения в результате градостроительного зонирования могут </w:t>
      </w:r>
      <w:r w:rsidRPr="00C019E5">
        <w:rPr>
          <w:sz w:val="24"/>
          <w:szCs w:val="24"/>
        </w:rPr>
        <w:lastRenderedPageBreak/>
        <w:t>устанавливаться следующие территориальные зоны:  жилые; общественно-деловые; производственные; инженерной и транспортной инфраструктуры; сельскохозяйственного использования; рекреационного назначения; особо охраняемых территорий; специального назначения; иные виды территориальных зон.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1.2.3. </w:t>
      </w:r>
      <w:r w:rsidRPr="00C019E5">
        <w:rPr>
          <w:sz w:val="24"/>
          <w:szCs w:val="24"/>
        </w:rPr>
        <w:t>Нормируемыми уровнями структурной организации территории застройки населенных пунктов поселения являются: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квартал</w:t>
      </w:r>
      <w:r w:rsidRPr="00C019E5">
        <w:rPr>
          <w:sz w:val="24"/>
          <w:szCs w:val="24"/>
        </w:rPr>
        <w:t xml:space="preserve"> - территория застройки в границах красных линий улично-дорожной сети площадью от 1 до 10 гектаров. Для города п.г.т. Подгоренский, в границах его исторически сложившейся застройки, площадь квартала составляет 2,5-4 га.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микрорайон</w:t>
      </w:r>
      <w:r w:rsidRPr="00C019E5">
        <w:rPr>
          <w:sz w:val="24"/>
          <w:szCs w:val="24"/>
        </w:rPr>
        <w:t xml:space="preserve"> - территория застройки в границах красных линий улично-дорожной сети площадью до 40 гектаров в увязке с планировочной структурой населенного пункта, применяется преимущественно для многоквартирного многоэтажного строительства;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жилой район</w:t>
      </w:r>
      <w:r w:rsidRPr="00C019E5">
        <w:rPr>
          <w:sz w:val="24"/>
          <w:szCs w:val="24"/>
        </w:rPr>
        <w:t xml:space="preserve"> - группа кварталов, ограниченная автомобильными магистралями, линиями железной дороги, естественными рубежами или другими линиями градостроительного регулирования. Площадь территорий исторически сложившихся районов п.г.т. Подгоренский составляет от 30 до 120 га. 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группа жилой, общественной, производственной, смешанной застройки</w:t>
      </w:r>
      <w:r w:rsidRPr="00C019E5">
        <w:rPr>
          <w:rFonts w:cs="Arial"/>
        </w:rPr>
        <w:t xml:space="preserve"> – территория, размером от 1 до 3 га с населением, обеспеченным объектами повседневного обслуживания в пределах своей территории, а объектами периодического обслуживания – в пределах нормативной доступности. Группы жилой, смешанной жилой застройки формируются в виде части квартала. Границы группы устанавливаются по красным линиям улично-дорожной сети, в случае примыкания – по границам землепользования.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В  п.г.т.Подгоренский структурными элементами планировки являются кварталы, группы кварталов, ансамбли улиц и площадей, группы жилой, смешанной застройки и микрорайоны.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>В сельских населенных пунктах структурными элементами планировки являются кварталы и группы застройки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1.2.4. </w:t>
      </w:r>
      <w:r w:rsidRPr="00C019E5">
        <w:rPr>
          <w:sz w:val="24"/>
          <w:szCs w:val="24"/>
        </w:rPr>
        <w:t>Интенсивность использования территории структурной единицы населенного пункта характеризуется плотностью застройки и процентом застроенности территории.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Плотность застройки и процент застроенности территорий необходимо принимать в соответствии с градостроительным регламентом, учитывая градостроительную ценность территории, состояние окружающей среды, другие особенности градостроительных условий. Показатели плотности застройки, процент застроенности территории и средней (расчетной) этажности приведены в таблице 1.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>Таблица 1. Показатели плотности застройки, процент застроенности территории и средней (расчетной) этажности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528"/>
        <w:gridCol w:w="568"/>
        <w:gridCol w:w="567"/>
        <w:gridCol w:w="567"/>
        <w:gridCol w:w="567"/>
        <w:gridCol w:w="709"/>
        <w:gridCol w:w="567"/>
        <w:gridCol w:w="567"/>
        <w:gridCol w:w="850"/>
        <w:gridCol w:w="992"/>
        <w:gridCol w:w="851"/>
      </w:tblGrid>
      <w:tr w:rsidR="00C019E5" w:rsidRPr="00C019E5" w:rsidTr="00C019E5">
        <w:trPr>
          <w:cantSplit/>
          <w:trHeight w:val="564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9E5" w:rsidRPr="00C019E5" w:rsidRDefault="008D348A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110490</wp:posOffset>
                      </wp:positionV>
                      <wp:extent cx="1219200" cy="106680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219200" cy="1066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8.7pt" to="94.35pt,9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"/>
                  </w:pict>
                </mc:Fallback>
              </mc:AlternateContent>
            </w:r>
            <w:r w:rsidR="00C019E5" w:rsidRPr="00C019E5">
              <w:rPr>
                <w:sz w:val="24"/>
                <w:szCs w:val="24"/>
              </w:rPr>
              <w:t xml:space="preserve">Плотность застройки     </w:t>
            </w:r>
          </w:p>
          <w:p w:rsidR="00C019E5" w:rsidRPr="00C019E5" w:rsidRDefault="00C019E5" w:rsidP="00C019E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C019E5" w:rsidRPr="00C019E5" w:rsidRDefault="00C019E5" w:rsidP="00C019E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Процент </w:t>
            </w:r>
          </w:p>
          <w:p w:rsidR="00C019E5" w:rsidRPr="00C019E5" w:rsidRDefault="00C019E5" w:rsidP="00C019E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застроенности территории    </w:t>
            </w:r>
          </w:p>
        </w:tc>
        <w:tc>
          <w:tcPr>
            <w:tcW w:w="35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4,1 - 10,0 тыс. кв. м/га</w:t>
            </w:r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10,1 - 15,0 тыс. кв. м/га    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4,1-5,0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5,1-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6,0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6,1-7,0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7,1-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8,0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8,1-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9,0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9,1-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10,0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10,1-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11,0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11,1-12,0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12,1-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13,0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13,1-14,0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14,1-15,0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15%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9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019E5" w:rsidRPr="00C019E5" w:rsidTr="00C019E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20%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7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25%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lastRenderedPageBreak/>
              <w:t>30%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40%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50%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Примечания: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1. Плотность застройки - суммарная поэтажная площадь наземной части здания с жилыми, встроенно-пристроенными нежилыми помещениями, нежилыми помещениями,  в габаритах наружных стен, приходящаяся на единицу территории жилой, смешанной жилой застройки (тыс. кв. м/га).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2. Общая площадь жилой застройки (фонд) - суммарная величина общей площади квартир жилого здания, общей площади помещений нежилого назначения, в том числе -  встроенно-пристроенных помещений.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3. Для укрупненных расчетов переводной коэффициент от общей площади жилой застройки (фонда) к суммарной поэтажной площади застройки в габаритах наружных стен принимать равным 0,75; при более точных расчетах коэффициент принимать в зависимости от конкретного типа жилой застройки (0,6 - 0,86).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4. В ячейках таблицы указана средняя (расчетная) этажность зданий, соответствующая максимальным значениям плотности и застроенности.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1.2.5. </w:t>
      </w:r>
      <w:r w:rsidRPr="00C019E5">
        <w:rPr>
          <w:sz w:val="24"/>
          <w:szCs w:val="24"/>
        </w:rPr>
        <w:t>При реконструкции кварталов может быть сохранена и модернизирована существующая капитальная застройка. Допускается строительство новых зданий и сооружений, изменение функционального использования нижних этажей существующих жилых и общественных зданий, надстройка зданий, устройство мансардных этажей, использование надземного и подземного пространства при соблюдении санитарно-гигиенических, противопожарных и других требований, а также требований настоящих нормативов. При этом необходимо также обеспечивать нормативный уровень обслуживания населения в соответствии с требованиями раздела «Учреждения и предприятия социальной инфраструктуры» настоящих нормативов, а также модернизацию инженерной и транспортной инфраструктур.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На новых территориях жилой застройки населенных пунктов</w:t>
      </w:r>
      <w:r w:rsidRPr="00C019E5">
        <w:rPr>
          <w:rFonts w:cs="Arial"/>
          <w:i/>
        </w:rPr>
        <w:t xml:space="preserve"> </w:t>
      </w:r>
      <w:r w:rsidRPr="00C019E5">
        <w:rPr>
          <w:rFonts w:cs="Arial"/>
        </w:rPr>
        <w:t>жилые здания с квартирами в первых этажах следует располагать, как правило, с отступом от красных линий. По красной линии допускается размещать жилые здания со встроенными в первые этажи или пристроенными помещениями общественного назначения, кроме учреждений образования и воспитания.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 xml:space="preserve">1.2.6. </w:t>
      </w:r>
      <w:r w:rsidRPr="00C019E5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1.2.7. </w:t>
      </w:r>
      <w:r w:rsidRPr="00C019E5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C019E5" w:rsidRPr="00C019E5" w:rsidRDefault="00C019E5" w:rsidP="00C019E5">
      <w:pPr>
        <w:pStyle w:val="1"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1"/>
        <w:ind w:firstLine="709"/>
        <w:jc w:val="both"/>
        <w:rPr>
          <w:bCs w:val="0"/>
          <w:sz w:val="24"/>
          <w:szCs w:val="24"/>
        </w:rPr>
      </w:pPr>
      <w:bookmarkStart w:id="5" w:name="_Toc297163239"/>
      <w:r w:rsidRPr="00C019E5">
        <w:rPr>
          <w:bCs w:val="0"/>
          <w:sz w:val="24"/>
          <w:szCs w:val="24"/>
        </w:rPr>
        <w:t>2. ЖИЛЫЕ ЗОНЫ НАСЕЛЕННЫХ ПУНКТОВ ПОСЕЛЕНИЯ</w:t>
      </w:r>
      <w:bookmarkEnd w:id="5"/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2"/>
        <w:rPr>
          <w:rStyle w:val="210"/>
          <w:i w:val="0"/>
          <w:iCs w:val="0"/>
          <w:sz w:val="24"/>
          <w:szCs w:val="24"/>
        </w:rPr>
      </w:pPr>
      <w:bookmarkStart w:id="6" w:name="_Toc297163240"/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  <w:r w:rsidRPr="00C019E5">
        <w:rPr>
          <w:rStyle w:val="210"/>
          <w:i w:val="0"/>
          <w:iCs w:val="0"/>
          <w:sz w:val="24"/>
          <w:szCs w:val="24"/>
        </w:rPr>
        <w:t>2.1. Общие требования</w:t>
      </w:r>
      <w:r w:rsidRPr="00C019E5">
        <w:rPr>
          <w:sz w:val="24"/>
          <w:szCs w:val="24"/>
        </w:rPr>
        <w:t>:</w:t>
      </w:r>
      <w:bookmarkEnd w:id="6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2.1.1.</w:t>
      </w:r>
      <w:r w:rsidRPr="00C019E5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</w:t>
      </w:r>
      <w:r w:rsidRPr="00C019E5">
        <w:rPr>
          <w:sz w:val="24"/>
          <w:szCs w:val="24"/>
        </w:rPr>
        <w:lastRenderedPageBreak/>
        <w:t>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2.1.2.</w:t>
      </w:r>
      <w:r w:rsidRPr="00C019E5">
        <w:rPr>
          <w:sz w:val="24"/>
          <w:szCs w:val="24"/>
        </w:rPr>
        <w:t xml:space="preserve"> В состав жилых зон могут включаться: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зона застройки среднеэтажными жилыми домами (4 - 5 этажей);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зона застройки малоэтажными жилыми домами (до 3 этажей);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2.1.3.</w:t>
      </w:r>
      <w:r w:rsidRPr="00C019E5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многоэтажной застройки и застройки средней этажности - не более 30 кв. м общей площади квартир на 1 человека;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2.1.4.</w:t>
      </w:r>
      <w:r w:rsidRPr="00C019E5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</w:t>
      </w:r>
      <w:r w:rsidRPr="00C019E5">
        <w:rPr>
          <w:i/>
          <w:sz w:val="24"/>
          <w:szCs w:val="24"/>
        </w:rPr>
        <w:t>от 4 до 8 этажей - 8 га; 9 этажей и выше - 7 га.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2.1.5.</w:t>
      </w:r>
      <w:r w:rsidRPr="00C019E5">
        <w:rPr>
          <w:sz w:val="24"/>
          <w:szCs w:val="24"/>
        </w:rPr>
        <w:t xml:space="preserve"> Расчетные показатели объемов и типов жилой застройки должны производиться с учетом сложившейся и прогнозируемой социально-демографической ситуации, доходов населения, историко-культурной ценности территории. При этом рекомендуется предусматривать разнообразные типы жилых домов, дифференцированных по уровню комфорта в соответствии с таблицей 2.</w:t>
      </w:r>
    </w:p>
    <w:p w:rsidR="00C019E5" w:rsidRPr="00C019E5" w:rsidRDefault="00C019E5" w:rsidP="00C019E5">
      <w:pPr>
        <w:pStyle w:val="ConsPlusNormal"/>
        <w:keepNext/>
        <w:widowControl/>
        <w:ind w:firstLine="709"/>
        <w:jc w:val="both"/>
        <w:outlineLvl w:val="3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Таблица 2. Структура жилищного фонда,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дифференцированного по уровню комфорта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tbl>
      <w:tblPr>
        <w:tblW w:w="952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726"/>
        <w:gridCol w:w="2267"/>
        <w:gridCol w:w="1984"/>
        <w:gridCol w:w="1842"/>
      </w:tblGrid>
      <w:tr w:rsidR="00C019E5" w:rsidRPr="00C019E5" w:rsidTr="00C019E5">
        <w:trPr>
          <w:cantSplit/>
          <w:trHeight w:val="8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№</w:t>
            </w:r>
            <w:r w:rsidRPr="00C019E5">
              <w:rPr>
                <w:b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Тип жилого дома и квартиры по уровню комфорта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Норма площади жилого дома и квартиры в расчете на одного человека, кв. м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Формула заселения жилого дома и квартиры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Доля в общем   </w:t>
            </w:r>
            <w:r w:rsidRPr="00C019E5">
              <w:rPr>
                <w:b/>
                <w:sz w:val="24"/>
                <w:szCs w:val="24"/>
              </w:rPr>
              <w:br/>
              <w:t xml:space="preserve">объеме жилищного строительства, %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5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Высококомфортный       </w:t>
            </w:r>
            <w:r w:rsidRPr="00C019E5">
              <w:rPr>
                <w:sz w:val="24"/>
                <w:szCs w:val="24"/>
              </w:rPr>
              <w:br/>
              <w:t>(элитный)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60 и более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k = n + 2;  </w:t>
            </w:r>
            <w:r w:rsidRPr="00C019E5">
              <w:rPr>
                <w:sz w:val="24"/>
                <w:szCs w:val="24"/>
              </w:rPr>
              <w:br/>
              <w:t xml:space="preserve">k &gt; (n + 2)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5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lastRenderedPageBreak/>
              <w:t xml:space="preserve">2  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Престижный (бизнес-класс)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k = n + 1   </w:t>
            </w:r>
            <w:r w:rsidRPr="00C019E5">
              <w:rPr>
                <w:sz w:val="24"/>
                <w:szCs w:val="24"/>
              </w:rPr>
              <w:br/>
              <w:t xml:space="preserve">k = n + 2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15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Массовый (эконом-класс)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30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k = n       </w:t>
            </w:r>
            <w:r w:rsidRPr="00C019E5">
              <w:rPr>
                <w:sz w:val="24"/>
                <w:szCs w:val="24"/>
              </w:rPr>
              <w:br/>
              <w:t xml:space="preserve">k = n + 1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50             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Социальный (муниципальное жилище)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20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k = n - 1   </w:t>
            </w:r>
            <w:r w:rsidRPr="00C019E5">
              <w:rPr>
                <w:sz w:val="24"/>
                <w:szCs w:val="24"/>
              </w:rPr>
              <w:br/>
              <w:t xml:space="preserve">k = n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25             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Специализированный фонд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в соответствии со специальными нормами и правилами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k = n - 2   </w:t>
            </w:r>
            <w:r w:rsidRPr="00C019E5">
              <w:rPr>
                <w:sz w:val="24"/>
                <w:szCs w:val="24"/>
              </w:rPr>
              <w:br/>
              <w:t xml:space="preserve">k = n - 1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            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Примечания: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1. Общее количество жилых комнат в квартире или доме (k) и количество проживающих человек (n).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2. Специализированные типы жилища - дома гостиничного типа, специализированные жилые комплексы.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3. Указанные нормативные показатели не являются основанием для установления нормы реального заселения.</w:t>
      </w:r>
    </w:p>
    <w:p w:rsidR="00C019E5" w:rsidRPr="00C019E5" w:rsidRDefault="00C019E5" w:rsidP="00C019E5">
      <w:pPr>
        <w:widowControl w:val="0"/>
        <w:ind w:firstLine="709"/>
        <w:rPr>
          <w:rFonts w:cs="Arial"/>
          <w:b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2.1.6.</w:t>
      </w:r>
      <w:r w:rsidRPr="00C019E5">
        <w:rPr>
          <w:rFonts w:cs="Arial"/>
        </w:rPr>
        <w:t xml:space="preserve"> Расчетные показатели минимальной обеспеченности общей площадью жилых помещений для индивидуальной застройки не нормируются. 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2.1.7.</w:t>
      </w:r>
      <w:r w:rsidRPr="00C019E5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C019E5" w:rsidRPr="00C019E5" w:rsidRDefault="00C019E5" w:rsidP="00C019E5">
      <w:pPr>
        <w:widowControl w:val="0"/>
        <w:shd w:val="clear" w:color="auto" w:fill="FFFFFF"/>
        <w:ind w:firstLine="709"/>
        <w:rPr>
          <w:rFonts w:cs="Arial"/>
        </w:rPr>
      </w:pPr>
      <w:r w:rsidRPr="00C019E5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C019E5" w:rsidRPr="00C019E5" w:rsidRDefault="00C019E5" w:rsidP="00C019E5">
      <w:pPr>
        <w:widowControl w:val="0"/>
        <w:shd w:val="clear" w:color="auto" w:fill="FFFFFF"/>
        <w:ind w:firstLine="709"/>
        <w:rPr>
          <w:rFonts w:cs="Arial"/>
          <w:bCs/>
          <w:iCs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2.1.8.</w:t>
      </w:r>
      <w:r w:rsidRPr="00C019E5">
        <w:rPr>
          <w:rFonts w:cs="Arial"/>
        </w:rPr>
        <w:t xml:space="preserve"> При проектировании однотипных жилых домов на территории части микрорайона (квартала) в виде небольших структурных элементов (группы жилой застройки) показатели плотности застройки рекомендуется принимать не более, указанных в таблице 3.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Таблица 3. Показатели плотности застройки</w:t>
      </w:r>
    </w:p>
    <w:tbl>
      <w:tblPr>
        <w:tblW w:w="9600" w:type="dxa"/>
        <w:jc w:val="center"/>
        <w:tblLayout w:type="fixed"/>
        <w:tblLook w:val="04A0" w:firstRow="1" w:lastRow="0" w:firstColumn="1" w:lastColumn="0" w:noHBand="0" w:noVBand="1"/>
      </w:tblPr>
      <w:tblGrid>
        <w:gridCol w:w="4216"/>
        <w:gridCol w:w="1984"/>
        <w:gridCol w:w="1700"/>
        <w:gridCol w:w="1700"/>
      </w:tblGrid>
      <w:tr w:rsidR="00C019E5" w:rsidRPr="00C019E5" w:rsidTr="00C019E5">
        <w:trPr>
          <w:trHeight w:val="258"/>
          <w:jc w:val="center"/>
        </w:trPr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b/>
                <w:bCs/>
              </w:rPr>
            </w:pPr>
            <w:r w:rsidRPr="00C019E5">
              <w:rPr>
                <w:rFonts w:cs="Arial"/>
                <w:b/>
                <w:bCs/>
              </w:rPr>
              <w:t>Типы застройки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 w:firstLine="14"/>
              <w:rPr>
                <w:rFonts w:cs="Arial"/>
                <w:b/>
                <w:bCs/>
              </w:rPr>
            </w:pPr>
            <w:r w:rsidRPr="00C019E5">
              <w:rPr>
                <w:rFonts w:cs="Arial"/>
                <w:b/>
                <w:bCs/>
              </w:rPr>
              <w:t>Плотность застройки, м</w:t>
            </w:r>
            <w:r w:rsidRPr="00C019E5">
              <w:rPr>
                <w:rFonts w:cs="Arial"/>
                <w:b/>
                <w:bCs/>
                <w:vertAlign w:val="superscript"/>
              </w:rPr>
              <w:t>2</w:t>
            </w:r>
            <w:r w:rsidRPr="00C019E5">
              <w:rPr>
                <w:rFonts w:cs="Arial"/>
                <w:b/>
                <w:bCs/>
              </w:rPr>
              <w:t>/га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 w:firstLine="57"/>
              <w:rPr>
                <w:rFonts w:cs="Arial"/>
                <w:b/>
                <w:bCs/>
              </w:rPr>
            </w:pPr>
            <w:r w:rsidRPr="00C019E5">
              <w:rPr>
                <w:rFonts w:cs="Arial"/>
                <w:b/>
                <w:bCs/>
              </w:rPr>
              <w:t>Коэффициент застройки</w:t>
            </w:r>
          </w:p>
        </w:tc>
      </w:tr>
      <w:tr w:rsidR="00C019E5" w:rsidRPr="00C019E5" w:rsidTr="00C019E5">
        <w:trPr>
          <w:trHeight w:val="62"/>
          <w:jc w:val="center"/>
        </w:trPr>
        <w:tc>
          <w:tcPr>
            <w:tcW w:w="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14"/>
              <w:rPr>
                <w:rFonts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b/>
                <w:bCs/>
              </w:rPr>
            </w:pPr>
            <w:r w:rsidRPr="00C019E5">
              <w:rPr>
                <w:rFonts w:cs="Arial"/>
                <w:b/>
                <w:bCs/>
              </w:rPr>
              <w:t>«брутто»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b/>
                <w:bCs/>
              </w:rPr>
            </w:pPr>
            <w:r w:rsidRPr="00C019E5">
              <w:rPr>
                <w:rFonts w:cs="Arial"/>
                <w:b/>
                <w:bCs/>
              </w:rPr>
              <w:t>«нетто»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57"/>
              <w:rPr>
                <w:rFonts w:cs="Arial"/>
                <w:b/>
                <w:bCs/>
              </w:rPr>
            </w:pPr>
          </w:p>
        </w:tc>
      </w:tr>
      <w:tr w:rsidR="00C019E5" w:rsidRPr="00C019E5" w:rsidTr="00C019E5">
        <w:trPr>
          <w:trHeight w:val="453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i/>
              </w:rPr>
            </w:pPr>
            <w:r w:rsidRPr="00C019E5">
              <w:rPr>
                <w:rFonts w:cs="Arial"/>
                <w:i/>
              </w:rPr>
              <w:t xml:space="preserve">Многоквартирная многоэтажная жилая застройка, </w:t>
            </w:r>
          </w:p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i/>
              </w:rPr>
            </w:pPr>
            <w:r w:rsidRPr="00C019E5">
              <w:rPr>
                <w:rFonts w:cs="Arial"/>
                <w:i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i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i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ind w:firstLine="57"/>
              <w:rPr>
                <w:rFonts w:cs="Arial"/>
                <w:i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280" w:firstLine="14"/>
              <w:rPr>
                <w:rFonts w:cs="Arial"/>
                <w:i/>
              </w:rPr>
            </w:pPr>
            <w:r w:rsidRPr="00C019E5">
              <w:rPr>
                <w:rFonts w:cs="Arial"/>
                <w:i/>
              </w:rPr>
              <w:t>- 4-6 этажей</w:t>
            </w:r>
            <w:r w:rsidRPr="00C019E5">
              <w:rPr>
                <w:rStyle w:val="afffc"/>
                <w:rFonts w:cs="Arial"/>
                <w:i/>
              </w:rPr>
              <w:footnoteReference w:id="1"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i/>
              </w:rPr>
            </w:pPr>
            <w:r w:rsidRPr="00C019E5">
              <w:rPr>
                <w:rFonts w:cs="Arial"/>
                <w:i/>
              </w:rPr>
              <w:t>8500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  <w:i/>
              </w:rPr>
            </w:pPr>
            <w:r w:rsidRPr="00C019E5">
              <w:rPr>
                <w:rFonts w:cs="Arial"/>
                <w:i/>
              </w:rPr>
              <w:t>11000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57"/>
              <w:rPr>
                <w:rFonts w:cs="Arial"/>
                <w:i/>
              </w:rPr>
            </w:pPr>
            <w:r w:rsidRPr="00C019E5">
              <w:rPr>
                <w:rFonts w:cs="Arial"/>
                <w:i/>
              </w:rPr>
              <w:t>0,20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Малоэтажная жилая застройка,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ind w:firstLine="57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280" w:right="-113" w:firstLine="14"/>
              <w:rPr>
                <w:rFonts w:cs="Arial"/>
              </w:rPr>
            </w:pPr>
            <w:r w:rsidRPr="00C019E5">
              <w:rPr>
                <w:rFonts w:cs="Arial"/>
              </w:rPr>
              <w:t>- многоквартирная, блокированная и секционная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6000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7000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57"/>
              <w:rPr>
                <w:rFonts w:cs="Arial"/>
              </w:rPr>
            </w:pPr>
            <w:r w:rsidRPr="00C019E5">
              <w:rPr>
                <w:rFonts w:cs="Arial"/>
              </w:rPr>
              <w:t>0,25</w:t>
            </w:r>
          </w:p>
        </w:tc>
      </w:tr>
      <w:tr w:rsidR="00C019E5" w:rsidRPr="00C019E5" w:rsidTr="00C019E5">
        <w:trPr>
          <w:trHeight w:val="487"/>
          <w:jc w:val="center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280" w:firstLine="14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- застройка индивидуальными домами с земельными участками площадью, м</w:t>
            </w:r>
            <w:r w:rsidRPr="00C019E5">
              <w:rPr>
                <w:rFonts w:cs="Arial"/>
                <w:vertAlign w:val="superscript"/>
              </w:rPr>
              <w:t>2</w:t>
            </w:r>
            <w:r w:rsidRPr="00C019E5">
              <w:rPr>
                <w:rFonts w:cs="Arial"/>
              </w:rPr>
              <w:t xml:space="preserve">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57"/>
              <w:rPr>
                <w:rFonts w:cs="Arial"/>
              </w:rPr>
            </w:pPr>
            <w:r w:rsidRPr="00C019E5">
              <w:rPr>
                <w:rFonts w:cs="Arial"/>
              </w:rPr>
              <w:t>0,2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 xml:space="preserve">200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4500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 xml:space="preserve">600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1500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 xml:space="preserve">1200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700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 xml:space="preserve">1500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550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 xml:space="preserve">1800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500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>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450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left="705" w:firstLine="14"/>
              <w:rPr>
                <w:rFonts w:cs="Arial"/>
              </w:rPr>
            </w:pPr>
            <w:r w:rsidRPr="00C019E5">
              <w:rPr>
                <w:rFonts w:cs="Arial"/>
              </w:rPr>
              <w:t>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14"/>
              <w:rPr>
                <w:rFonts w:cs="Arial"/>
              </w:rPr>
            </w:pPr>
            <w:r w:rsidRPr="00C019E5">
              <w:rPr>
                <w:rFonts w:cs="Arial"/>
              </w:rPr>
              <w:t>180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709"/>
              <w:rPr>
                <w:rFonts w:cs="Arial"/>
              </w:rPr>
            </w:pPr>
          </w:p>
        </w:tc>
      </w:tr>
    </w:tbl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  <w:i/>
          <w:spacing w:val="40"/>
        </w:rPr>
      </w:pPr>
      <w:r w:rsidRPr="00C019E5">
        <w:rPr>
          <w:rFonts w:cs="Arial"/>
          <w:i/>
          <w:spacing w:val="40"/>
        </w:rPr>
        <w:t>Примечания: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 xml:space="preserve">1. Плотность застройки «нетто» определена для жилой территории в составе площади застройки жилых зданий и необходимых для их обслуживания площадок различного назначения, подъездов, автостоянок, озеленения и благоустройства. 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>2. Плотность застройки «брутто» определена с учетом дополнительно необходимых по расчету учреждений и предприятий повседневного обслуживания (школ, дошкольных образовательных учреждений, объектов торговли и т. п.).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>3. Коэффициенты плотности приведены для жилищной обеспеченности 20 м</w:t>
      </w:r>
      <w:r w:rsidRPr="00C019E5">
        <w:rPr>
          <w:rFonts w:cs="Arial"/>
          <w:i/>
          <w:vertAlign w:val="superscript"/>
        </w:rPr>
        <w:t>2</w:t>
      </w:r>
      <w:r w:rsidRPr="00C019E5">
        <w:rPr>
          <w:rFonts w:cs="Arial"/>
          <w:i/>
        </w:rPr>
        <w:t xml:space="preserve">  на 1 человека.</w:t>
      </w:r>
    </w:p>
    <w:p w:rsidR="00C019E5" w:rsidRPr="00C019E5" w:rsidRDefault="00C019E5" w:rsidP="00C019E5">
      <w:pPr>
        <w:widowControl w:val="0"/>
        <w:shd w:val="clear" w:color="auto" w:fill="FFFFFF"/>
        <w:ind w:right="17" w:firstLine="709"/>
        <w:rPr>
          <w:rFonts w:cs="Arial"/>
          <w:b/>
        </w:rPr>
      </w:pPr>
    </w:p>
    <w:p w:rsidR="00C019E5" w:rsidRPr="00C019E5" w:rsidRDefault="00C019E5" w:rsidP="00C019E5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C019E5">
        <w:rPr>
          <w:rFonts w:cs="Arial"/>
          <w:b/>
        </w:rPr>
        <w:t>2.1.9.</w:t>
      </w:r>
      <w:r w:rsidRPr="00C019E5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2.1.11.</w:t>
      </w:r>
    </w:p>
    <w:p w:rsidR="00C019E5" w:rsidRPr="00C019E5" w:rsidRDefault="00C019E5" w:rsidP="00C019E5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C019E5">
        <w:rPr>
          <w:rFonts w:cs="Arial"/>
          <w:b/>
        </w:rPr>
        <w:t>2.1.10.</w:t>
      </w:r>
      <w:r w:rsidRPr="00C019E5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C019E5">
          <w:rPr>
            <w:rStyle w:val="affb"/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C019E5">
        <w:rPr>
          <w:rFonts w:cs="Arial"/>
        </w:rPr>
        <w:t>, СНиП 21-01-97*, СНиП 31-01-2003, СНиП 31-05-2003*, СНиП 21-02-99*,  в том числе: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- обособленные от жилой территории входы для посетителей;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Подгоренского - самостоятельные шахты для вентиляции;</w:t>
      </w:r>
    </w:p>
    <w:p w:rsidR="00C019E5" w:rsidRPr="00C019E5" w:rsidRDefault="00C019E5" w:rsidP="00C019E5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C019E5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bCs/>
          <w:iCs/>
          <w:sz w:val="24"/>
          <w:szCs w:val="24"/>
        </w:rPr>
      </w:pPr>
      <w:r w:rsidRPr="00C019E5">
        <w:rPr>
          <w:b/>
          <w:sz w:val="24"/>
          <w:szCs w:val="24"/>
        </w:rPr>
        <w:t>2.1.11.</w:t>
      </w:r>
      <w:r w:rsidRPr="00C019E5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C019E5">
        <w:rPr>
          <w:bCs/>
          <w:iCs/>
          <w:sz w:val="24"/>
          <w:szCs w:val="24"/>
        </w:rPr>
        <w:t>В том числе: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магазины специализированные рыбные;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магазины специализированные овощные без мойки и расфасовки;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магазины суммарной торговой площадью более 1000 кв. 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lastRenderedPageBreak/>
        <w:t>- объекты с режимом функционирования после 23 часов;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бани и сауны;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дискотеки;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общественные уборные;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похоронные бюро;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пункты приема посуды;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склады оптовой (или мелкооптовой) торговли;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зуботехнические лаборатории;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клинико-диагностические и бактериологические лаборатории;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стационары, в том числе диспансеры, дневные стационары и стационары частных клиник;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диспансеры всех типов;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травмпункты;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подстанции скорой и неотложной медицинской помощи;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отделения (кабинеты) магниторезонансной томографии;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рентгеновские кабинеты в смежных с жилыми помещениях и под ними, а также помещения с лечебной или диагностической аппаратурой и установками, являющимися источником ионизирующего излучения.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2.1.12.</w:t>
      </w:r>
      <w:r w:rsidRPr="00C019E5">
        <w:rPr>
          <w:sz w:val="24"/>
          <w:szCs w:val="24"/>
        </w:rPr>
        <w:t xml:space="preserve"> Территория жилой застройки, формируемая как единый планировочно-обособленный объект применительно к застроенным и предназначенным для строительства и реконструкции объектам капитального строительства, должна содержать следующие элементы: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территории под жилыми зданиями;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проезды и пешеходные дороги, ведущие к жилым зданиям;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открытые площадки для временного хранения автомобилей;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придомовые зеленые насаждения, площадки для отдыха взрослого населения и площадки для детей;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хозяйственные площадки.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2.1.13.</w:t>
      </w:r>
      <w:r w:rsidRPr="00C019E5">
        <w:rPr>
          <w:rFonts w:cs="Arial"/>
        </w:rPr>
        <w:t>При разработке документов по планировке территории на отдельный участок территории, занимающий часть территории жилого квартала, необходимо обеспечить совместимость размещаемых объектов с окружающей застройкой и требуемый уровень социального и культурно-бытового обслуживания населения для квартала в целом.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lastRenderedPageBreak/>
        <w:t xml:space="preserve">В кварталах и микрорайонах жилых зон не допускается устройство транзитных проездов на территории групп жилых домов, объединенных общим пространством (двором). </w:t>
      </w:r>
    </w:p>
    <w:p w:rsidR="00C019E5" w:rsidRPr="00C019E5" w:rsidRDefault="00C019E5" w:rsidP="00C019E5">
      <w:pPr>
        <w:widowControl w:val="0"/>
        <w:ind w:firstLine="709"/>
        <w:rPr>
          <w:rFonts w:cs="Arial"/>
          <w:color w:val="FF0000"/>
        </w:rPr>
      </w:pPr>
      <w:r w:rsidRPr="00C019E5">
        <w:rPr>
          <w:rFonts w:cs="Arial"/>
          <w:b/>
        </w:rPr>
        <w:t>2.1.14.</w:t>
      </w:r>
      <w:r w:rsidRPr="00C019E5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C019E5">
        <w:rPr>
          <w:rFonts w:cs="Arial"/>
          <w:color w:val="FF0000"/>
        </w:rPr>
        <w:t>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7" w:name="_Toc297163241"/>
      <w:r w:rsidRPr="00C019E5">
        <w:rPr>
          <w:i/>
          <w:iCs w:val="0"/>
          <w:szCs w:val="24"/>
        </w:rPr>
        <w:t>2.2. Территории малоэтажного жилищного строительства населенных пунктов поселения</w:t>
      </w:r>
      <w:bookmarkEnd w:id="7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2.2.1.</w:t>
      </w:r>
      <w:r w:rsidRPr="00C019E5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секционные малоэтажные жилые дома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2.2.2.</w:t>
      </w:r>
      <w:r w:rsidRPr="00C019E5">
        <w:rPr>
          <w:rFonts w:cs="Arial"/>
        </w:rPr>
        <w:t xml:space="preserve"> Предельные размеры земельных участков, предоставляемых в собственность гражданам, устанавливаются органами местного самоуправления и составляют для: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- индивидуального жилищного строительства в пгт. Подгоренский  – 0,08 га;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- индивидуального жилищного строительства с земельными участками для ведения  личного подсобного хозяйства в сельских населенных пунктах  – 0,1 га;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2.2.3.</w:t>
      </w:r>
      <w:r w:rsidRPr="00C019E5">
        <w:rPr>
          <w:rFonts w:cs="Arial"/>
        </w:rPr>
        <w:t xml:space="preserve"> Нормативное соотношение территорий различного функционального назначения в составе жилых образований малоэтажной застройки приведено в таблице 4.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 xml:space="preserve">Таблица 4. Нормативное соотношение территорий различного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>функционального назначения в составе жилых образований малоэтажной застройки  (%)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983"/>
        <w:gridCol w:w="1842"/>
        <w:gridCol w:w="1700"/>
        <w:gridCol w:w="1700"/>
        <w:gridCol w:w="1418"/>
      </w:tblGrid>
      <w:tr w:rsidR="00C019E5" w:rsidRPr="00C019E5" w:rsidTr="00C019E5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п/п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Вид жилого образования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жилой застройки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Участки общественной застройки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Территории зеленых насаждений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Улицы, проезды, стоянки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Микрорайон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не более 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3,0 - 8,0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не менее 3,0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14,0 - 16,0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Квартал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не более 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3,0 - 5,0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не менее 3,0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5,0 - 7,0  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>2.2.4</w:t>
      </w:r>
      <w:r w:rsidRPr="00C019E5">
        <w:rPr>
          <w:rFonts w:cs="Arial"/>
        </w:rPr>
        <w:t>. Интенсивность использования территории малоэтажной застройки приведены в таблице 1 настоящих нормативов.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2.2.5.</w:t>
      </w:r>
      <w:r w:rsidRPr="00C019E5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1) от индивидуального, блокированного дома – 3 м;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</w:t>
      </w:r>
      <w:r w:rsidRPr="00C019E5">
        <w:rPr>
          <w:rFonts w:eastAsia="Calibri" w:cs="Arial"/>
        </w:rPr>
        <w:lastRenderedPageBreak/>
        <w:t xml:space="preserve">соседнего участка при согласии соседей </w:t>
      </w:r>
      <w:r w:rsidRPr="00C019E5">
        <w:rPr>
          <w:rFonts w:eastAsia="Calibri" w:cs="Arial"/>
          <w:i/>
        </w:rPr>
        <w:t xml:space="preserve">(заверяется нотариально) </w:t>
      </w:r>
      <w:r w:rsidRPr="00C019E5">
        <w:rPr>
          <w:rFonts w:eastAsia="Calibri" w:cs="Arial"/>
        </w:rPr>
        <w:t>составляет не менее: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eastAsia="Calibri" w:cs="Arial"/>
        </w:rPr>
        <w:t>1,0 м - для одноэтажного жилого дома;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eastAsia="Calibri" w:cs="Arial"/>
        </w:rPr>
        <w:t>1,5 м - для двухэтажного жилого дома;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3) от постройки для содержания скота и птицы – 4 м;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4) от других построек (бани, гаража, летней кухни, сарая и др.) – 1 м;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5) от дворовых туалетов, помойных ям, выгребов, септиков – 4 м;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6) от стволов высокорослых деревьев – 4 м;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7) от стволов среднерослых деревьев – 2 м;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8) от кустарника – 1 м.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cs="Arial"/>
          <w:b/>
        </w:rPr>
        <w:t>2.2.6</w:t>
      </w:r>
      <w:r w:rsidRPr="00C019E5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C019E5" w:rsidRPr="00C019E5" w:rsidRDefault="00C019E5" w:rsidP="00C019E5">
      <w:pPr>
        <w:autoSpaceDE w:val="0"/>
        <w:ind w:firstLine="709"/>
        <w:rPr>
          <w:rFonts w:eastAsia="Calibri" w:cs="Arial"/>
        </w:rPr>
      </w:pPr>
      <w:r w:rsidRPr="00C019E5">
        <w:rPr>
          <w:rFonts w:eastAsia="Calibri" w:cs="Arial"/>
        </w:rPr>
        <w:t>2) до душа, бани (сауны) - 8 м;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2.2.7.</w:t>
      </w:r>
      <w:r w:rsidRPr="00C019E5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C019E5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C019E5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 xml:space="preserve">2.2.8. </w:t>
      </w:r>
      <w:r w:rsidRPr="00C019E5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 xml:space="preserve">На территориях малоэтажной индивидуальной застройки центра пгт. Подгоренский, по улицам:  Ленина, Калинина, Строителей, Есенина, Вокзальная, Первомайская, Маяковского, пос. Цемзавода   – содержание скота и птицы запрещено. 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На территории малоэтажной многоквартирной жилой застройки хозяйственные постройки для скота и птицы могут выделяться за пределами жилых образований. Для многоквартирных домов допускается устройство встроенных или отдельно стоящих коллективных хранилищ сельскохозяйственных продуктов, площадь которых определяется градостроительным планом земельных участков.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2.2.9.</w:t>
      </w:r>
      <w:r w:rsidRPr="00C019E5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Размещение ульев на земельных участках на расстоянии менее 10 м от </w:t>
      </w:r>
      <w:r w:rsidRPr="00C019E5">
        <w:rPr>
          <w:rFonts w:cs="Arial"/>
        </w:rPr>
        <w:lastRenderedPageBreak/>
        <w:t>границы соседнего земельного участка допускается: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- при размещении ульев на высоте не менее 2 м;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2.2.10.</w:t>
      </w:r>
      <w:r w:rsidRPr="00C019E5">
        <w:rPr>
          <w:rFonts w:cs="Arial"/>
        </w:rPr>
        <w:t xml:space="preserve"> Удельный вес озелененных территорий участков малоэтажной застройки составляет: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в границах территории жилого района малоэтажной застройки домами усадебного, коттеджного и блокированного типа - не менее 25%;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территории различного назначения в пределах застроенной территории - не менее 40%.</w:t>
      </w:r>
    </w:p>
    <w:p w:rsidR="00C019E5" w:rsidRPr="00C019E5" w:rsidRDefault="00C019E5" w:rsidP="00C019E5">
      <w:pPr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2.2.11.</w:t>
      </w:r>
      <w:r w:rsidRPr="00C019E5">
        <w:rPr>
          <w:rFonts w:cs="Arial"/>
        </w:rPr>
        <w:t xml:space="preserve"> Любые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C019E5" w:rsidRPr="00C019E5" w:rsidRDefault="00C019E5" w:rsidP="00C019E5">
      <w:pPr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C019E5" w:rsidRPr="00C019E5" w:rsidRDefault="00C019E5" w:rsidP="00C019E5">
      <w:pPr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в соответствии с требованиями приложения 4 регионального норматива «</w:t>
      </w:r>
      <w:r w:rsidRPr="00C019E5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C019E5">
        <w:rPr>
          <w:rFonts w:cs="Arial"/>
        </w:rPr>
        <w:t>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2.2.12. </w:t>
      </w:r>
      <w:r w:rsidRPr="00C019E5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C019E5" w:rsidRPr="00C019E5" w:rsidRDefault="00C019E5" w:rsidP="00C019E5">
      <w:pPr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2.2.13</w:t>
      </w:r>
      <w:r w:rsidRPr="00C019E5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2.2.14.</w:t>
      </w:r>
      <w:r w:rsidRPr="00C019E5">
        <w:rPr>
          <w:rFonts w:cs="Arial"/>
        </w:rPr>
        <w:t xml:space="preserve"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</w:t>
      </w:r>
      <w:r w:rsidRPr="00C019E5">
        <w:rPr>
          <w:rFonts w:cs="Arial"/>
        </w:rPr>
        <w:lastRenderedPageBreak/>
        <w:t>нормативов, а также требованиями настоящего раздела.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2.2.16.</w:t>
      </w:r>
      <w:r w:rsidRPr="00C019E5">
        <w:rPr>
          <w:sz w:val="24"/>
          <w:szCs w:val="24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 мест для временного хранения велосипедов и мопедов.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2.2.17.</w:t>
      </w:r>
      <w:r w:rsidRPr="00C019E5">
        <w:rPr>
          <w:sz w:val="24"/>
          <w:szCs w:val="24"/>
        </w:rPr>
        <w:t>. Общественный центр территории малоэтажной жилой застройки предназначен для размещения объектов культуры, торгово-бытового обслуживания, административных, физкультурно-оздоровительных и досуговых зданий и сооружений.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В п.г.т. Подгоренский,  перечень учреждений повседневного обслуживания территорий малоэтажной жилой застройки должен включать в себя следующие объекты: дошкольные учреждения, общеобразовательные школы, спортивно-досуговый комплекс, амбулаторно-поликлинические учреждения, аптечные киоски, объекты торгово-бытового назначения, отделение связи, отделение банка, пункт охраны порядка, а также площадки (для спорта, отдыха, выездных услуг, детских игр).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i/>
        </w:rPr>
        <w:t xml:space="preserve">В сельских населенных пунктах поселения </w:t>
      </w:r>
      <w:r w:rsidRPr="00C019E5">
        <w:rPr>
          <w:rFonts w:cs="Arial"/>
        </w:rPr>
        <w:t>перечень учреждений повседневного обслуживания территорий определяется документами территориального планирования по расчету.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Размещение учреждений и предприятий обслуживания на территории малоэтажной застройки (нормативы обеспеченности, радиус пешеходной доступности, удельные показатели обеспеченности объектами обслуживания и др.) осуществляется в соответствии с требованиями раздела  «Учреждения и предприятия социальной инфраструктуры» настоящих нормативов и в соответствии с требованиями регионального норматива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Для организации обслуживания на территориях малоэтажной застройки допускается размещение учреждений и предприятий с использованием индивидуальной формы деятельности, встроенных или пристроенных к жилым домам с размещением преимущественно в первом и цокольном этажах и устройством изолированных от жилых частей здания входов. При этом общая площадь встроенных учреждений не должна превышать 150 м</w:t>
      </w:r>
      <w:r w:rsidRPr="00C019E5">
        <w:rPr>
          <w:rFonts w:cs="Arial"/>
          <w:vertAlign w:val="superscript"/>
        </w:rPr>
        <w:t>2</w:t>
      </w:r>
      <w:r w:rsidRPr="00C019E5">
        <w:rPr>
          <w:rFonts w:cs="Arial"/>
        </w:rPr>
        <w:t xml:space="preserve">. 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На земельном участке жилого дома со встроенным или пристроенным учреждением или предприятием обслуживания должны быть выделены жилая и общественная зоны. Перед входом в здание необходимо предусматривать </w:t>
      </w:r>
      <w:r w:rsidRPr="00C019E5">
        <w:rPr>
          <w:rFonts w:cs="Arial"/>
        </w:rPr>
        <w:lastRenderedPageBreak/>
        <w:t>стоянку для транспортных средств.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Для инвалидов необходимо обеспечивать возможность подъезда, в том числе на инвалидных колясках, к общественным зданиям и предприятиям обслуживания с учетом требований региональных нормативов градостроительного проектирования </w:t>
      </w:r>
      <w:r w:rsidRPr="00C019E5">
        <w:rPr>
          <w:b/>
          <w:sz w:val="24"/>
          <w:szCs w:val="24"/>
        </w:rPr>
        <w:t>«</w:t>
      </w:r>
      <w:r w:rsidRPr="00C019E5">
        <w:rPr>
          <w:sz w:val="24"/>
          <w:szCs w:val="24"/>
        </w:rPr>
        <w:t>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C019E5">
        <w:rPr>
          <w:b/>
          <w:bCs/>
          <w:sz w:val="24"/>
          <w:szCs w:val="24"/>
        </w:rPr>
        <w:t>»</w:t>
      </w:r>
      <w:r w:rsidRPr="00C019E5">
        <w:rPr>
          <w:sz w:val="24"/>
          <w:szCs w:val="24"/>
        </w:rPr>
        <w:t>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8" w:name="_Toc297163242"/>
      <w:r w:rsidRPr="00C019E5">
        <w:rPr>
          <w:i/>
          <w:iCs w:val="0"/>
          <w:szCs w:val="24"/>
        </w:rPr>
        <w:t>2.3. Территории среднеэтажного и многоэтажного жилищного строительства</w:t>
      </w:r>
      <w:r w:rsidRPr="00C019E5">
        <w:rPr>
          <w:rStyle w:val="afffc"/>
          <w:i/>
          <w:iCs w:val="0"/>
          <w:szCs w:val="24"/>
        </w:rPr>
        <w:footnoteReference w:id="2"/>
      </w:r>
      <w:bookmarkEnd w:id="8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2.3.1.</w:t>
      </w:r>
      <w:r w:rsidRPr="00C019E5">
        <w:rPr>
          <w:sz w:val="24"/>
          <w:szCs w:val="24"/>
        </w:rPr>
        <w:t xml:space="preserve"> Среднеэтажной жилой застройкой считается застройка домами 4, 5 этажей. Многоэтажной жилой застройкой считается застройка домами 6 этажей и выше.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2.3.2.</w:t>
      </w:r>
      <w:r w:rsidRPr="00C019E5">
        <w:rPr>
          <w:sz w:val="24"/>
          <w:szCs w:val="24"/>
        </w:rPr>
        <w:t xml:space="preserve"> Жилые дома на территории среднеэтажной и многоэтажной жилой застройки с квартирами в первых этажах следует располагать с отступом минимум 5 метров от красных линий. По красной линии допускается размещать жилые здания с встроенными в первые этажи или пристроенными помещениями общественного назначения, а на жилых улицах в исторически сложившихся кварталах застройки п.г.т. Подгоренский  и в условиях реконструкции сложившейся застройки и жилые дома с квартирами в первых этажах.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Жилые здания с расположенными в них предприятиями питания должны размещаться на расстоянии не менее 6 м от красной линии.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2.3.3</w:t>
      </w:r>
      <w:r w:rsidRPr="00C019E5">
        <w:rPr>
          <w:sz w:val="24"/>
          <w:szCs w:val="24"/>
        </w:rPr>
        <w:t>. Интенсивность использования территории среднеэтажной и многоэтажной застройки характеризуется показателями, определенными в табл. 1 настоящих нормативов.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2.3.4.</w:t>
      </w:r>
      <w:r w:rsidRPr="00C019E5">
        <w:rPr>
          <w:sz w:val="24"/>
          <w:szCs w:val="24"/>
        </w:rPr>
        <w:t xml:space="preserve"> Потребность населения в объектах социального и культурно-бытового обслуживания, нормы их расчета, размеры земельных участков, в том числе нормируемые для расчетной территории микрорайона, квартала,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подраздела «Учреждения и предприятия социальной инфраструктуры» настоящих нормативов и в соответствии с требованиями регионального норматива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2.3.5.</w:t>
      </w:r>
      <w:r w:rsidRPr="00C019E5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5.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>Таблица 5. Рекомендуемые удельные показатели нормируемых элементов территории микрорайона (квартала) многоквартирной жилой застройки средне- и многоэтажной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670"/>
        <w:gridCol w:w="2734"/>
      </w:tblGrid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N  </w:t>
            </w:r>
            <w:r w:rsidRPr="00C019E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Удельная площадь, </w:t>
            </w:r>
          </w:p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в том числе участки школ</w:t>
            </w:r>
            <w:r w:rsidRPr="00C019E5">
              <w:rPr>
                <w:i/>
                <w:sz w:val="24"/>
                <w:szCs w:val="24"/>
              </w:rPr>
              <w:t>&lt;*&gt;</w:t>
            </w:r>
            <w:r w:rsidRPr="00C019E5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детских садов</w:t>
            </w:r>
            <w:r w:rsidRPr="00C019E5">
              <w:rPr>
                <w:i/>
                <w:sz w:val="24"/>
                <w:szCs w:val="24"/>
              </w:rPr>
              <w:t>&lt;*&gt;</w:t>
            </w:r>
            <w:r w:rsidRPr="00C019E5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lastRenderedPageBreak/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C019E5" w:rsidRPr="00C019E5" w:rsidRDefault="00C019E5" w:rsidP="00C019E5">
      <w:pPr>
        <w:widowControl w:val="0"/>
        <w:ind w:firstLine="709"/>
        <w:rPr>
          <w:rFonts w:cs="Arial"/>
          <w:b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2.3.6</w:t>
      </w:r>
      <w:r w:rsidRPr="00C019E5">
        <w:rPr>
          <w:sz w:val="24"/>
          <w:szCs w:val="24"/>
        </w:rPr>
        <w:t>. 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реконструируемых территориях участков жилой застройки следует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гаражей, в т.ч. типа "ракушка"), рекомендуется выполнять замену морально и физически устаревших элементов благоустройства.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6.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  <w:r w:rsidRPr="00C019E5">
        <w:rPr>
          <w:rFonts w:cs="Arial"/>
        </w:rPr>
        <w:t>Таблица 6.Нормы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C019E5" w:rsidRPr="00C019E5" w:rsidTr="00C019E5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Удельные размеры площадок, м</w:t>
            </w:r>
            <w:r w:rsidRPr="00C019E5">
              <w:rPr>
                <w:rFonts w:cs="Arial"/>
                <w:b/>
                <w:vertAlign w:val="superscript"/>
              </w:rPr>
              <w:t>2</w:t>
            </w:r>
            <w:r w:rsidRPr="00C019E5">
              <w:rPr>
                <w:rFonts w:cs="Arial"/>
                <w:b/>
              </w:rPr>
              <w:t>/чел.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0,7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0,1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2,0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0,3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0,1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1"/>
              <w:rPr>
                <w:rFonts w:cs="Arial"/>
              </w:rPr>
            </w:pPr>
            <w:r w:rsidRPr="00C019E5">
              <w:rPr>
                <w:rFonts w:cs="Arial"/>
              </w:rPr>
              <w:t>1,0</w:t>
            </w:r>
          </w:p>
        </w:tc>
      </w:tr>
    </w:tbl>
    <w:p w:rsidR="00C019E5" w:rsidRPr="00C019E5" w:rsidRDefault="00C019E5" w:rsidP="00C019E5">
      <w:pPr>
        <w:widowControl w:val="0"/>
        <w:ind w:firstLine="709"/>
        <w:rPr>
          <w:rFonts w:cs="Arial"/>
          <w:i/>
        </w:rPr>
      </w:pPr>
      <w:r w:rsidRPr="00C019E5">
        <w:rPr>
          <w:rFonts w:cs="Arial"/>
          <w:i/>
          <w:spacing w:val="40"/>
        </w:rPr>
        <w:t xml:space="preserve">Примечание. </w:t>
      </w:r>
      <w:r w:rsidRPr="00C019E5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C019E5" w:rsidRPr="00C019E5" w:rsidRDefault="00C019E5" w:rsidP="00C019E5">
      <w:pPr>
        <w:widowControl w:val="0"/>
        <w:ind w:firstLine="709"/>
        <w:rPr>
          <w:rFonts w:cs="Arial"/>
          <w:b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2.3.7.</w:t>
      </w:r>
      <w:r w:rsidRPr="00C019E5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7.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Таблица 7.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C019E5" w:rsidRPr="00C019E5" w:rsidTr="00C019E5">
        <w:trPr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зданий, м, не менее</w:t>
            </w:r>
          </w:p>
        </w:tc>
      </w:tr>
      <w:tr w:rsidR="00C019E5" w:rsidRPr="00C019E5" w:rsidTr="00C019E5">
        <w:trPr>
          <w:trHeight w:val="452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12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 xml:space="preserve">Для занятий физкультурой (в зависимости от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шумовых характеристик *)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10 - 40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по таблице 39 настоящих нормативов</w:t>
            </w:r>
          </w:p>
        </w:tc>
      </w:tr>
    </w:tbl>
    <w:p w:rsidR="00C019E5" w:rsidRPr="00C019E5" w:rsidRDefault="00C019E5" w:rsidP="00C019E5">
      <w:pPr>
        <w:widowControl w:val="0"/>
        <w:ind w:firstLine="709"/>
        <w:rPr>
          <w:rFonts w:cs="Arial"/>
          <w:i/>
        </w:rPr>
      </w:pPr>
      <w:r w:rsidRPr="00C019E5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>2.3.8.</w:t>
      </w:r>
      <w:r w:rsidRPr="00C019E5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мусоровывозящих машин в соответствии с требованиями раздела «Транспортная инфраструктура населенных пунктов поселения» настоящих нормативов.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2.3.9</w:t>
      </w:r>
      <w:r w:rsidRPr="00C019E5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2.3.10.</w:t>
      </w:r>
      <w:r w:rsidRPr="00C019E5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При проектировании новых жилых микрорайонов следует принимать расчетное число машино-мест в зависимости от категории жилого фонда по уровню комфорта в соответствии с таблицей 8, в условиях реконструкции допускается принимать расчетное число - одно машино-место на две квартиры.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Таблица 8. Расчетное число машино-мест на территории многоквартирной жилой застройки</w:t>
      </w:r>
    </w:p>
    <w:tbl>
      <w:tblPr>
        <w:tblW w:w="924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727"/>
        <w:gridCol w:w="3261"/>
        <w:gridCol w:w="2551"/>
      </w:tblGrid>
      <w:tr w:rsidR="00C019E5" w:rsidRPr="00C019E5" w:rsidTr="00C019E5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lastRenderedPageBreak/>
              <w:t xml:space="preserve">N   </w:t>
            </w:r>
            <w:r w:rsidRPr="00C019E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Тип жилого дома и квартиры по уровню       </w:t>
            </w:r>
            <w:r w:rsidRPr="00C019E5">
              <w:rPr>
                <w:sz w:val="24"/>
                <w:szCs w:val="24"/>
              </w:rPr>
              <w:br/>
              <w:t xml:space="preserve">комфорта 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Постоянное хранение автотранспорта, машино-мест на квартиру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Временное хранение автотранспорта, машино-мест на квартиру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Высококомфортный (элитный)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0,75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Престижный (бизнес-класс)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0,63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Массовый (эконом-класс)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0,24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Социальный (муниципальное жилище)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0,16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Специализированный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0,25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outlineLvl w:val="1"/>
        <w:rPr>
          <w:b/>
          <w:sz w:val="24"/>
          <w:szCs w:val="24"/>
        </w:rPr>
      </w:pPr>
    </w:p>
    <w:p w:rsidR="00C019E5" w:rsidRPr="00C019E5" w:rsidRDefault="00C019E5" w:rsidP="00C019E5">
      <w:pPr>
        <w:pStyle w:val="2"/>
        <w:ind w:firstLine="709"/>
        <w:rPr>
          <w:b w:val="0"/>
          <w:szCs w:val="24"/>
        </w:rPr>
      </w:pPr>
      <w:bookmarkStart w:id="9" w:name="_Toc297163243"/>
      <w:r w:rsidRPr="00C019E5">
        <w:rPr>
          <w:i/>
          <w:iCs w:val="0"/>
          <w:szCs w:val="24"/>
        </w:rPr>
        <w:t>2.4. Территории, предназначенные для ведения садоводства, огородничества, дачного хозяйства</w:t>
      </w:r>
      <w:bookmarkEnd w:id="9"/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2.4.1.</w:t>
      </w:r>
      <w:r w:rsidRPr="00C019E5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не менее двух въездов.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2.4.2.</w:t>
      </w:r>
      <w:r w:rsidRPr="00C019E5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9.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outlineLvl w:val="0"/>
        <w:rPr>
          <w:rFonts w:cs="Arial"/>
        </w:rPr>
      </w:pPr>
      <w:bookmarkStart w:id="10" w:name="_Toc297163244"/>
      <w:r w:rsidRPr="00C019E5">
        <w:rPr>
          <w:rFonts w:cs="Arial"/>
        </w:rPr>
        <w:t>Таблица 9 Состав объектов садоводческого (дачного) объединения</w:t>
      </w:r>
      <w:bookmarkEnd w:id="10"/>
    </w:p>
    <w:tbl>
      <w:tblPr>
        <w:tblW w:w="9840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7"/>
        <w:gridCol w:w="1964"/>
        <w:gridCol w:w="1964"/>
        <w:gridCol w:w="1485"/>
      </w:tblGrid>
      <w:tr w:rsidR="00C019E5" w:rsidRPr="00C019E5" w:rsidTr="00C019E5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57" w:right="57" w:firstLine="3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Удельные размеры земельных участков, м</w:t>
            </w:r>
            <w:r w:rsidRPr="00C019E5">
              <w:rPr>
                <w:rFonts w:cs="Arial"/>
                <w:b/>
                <w:vertAlign w:val="superscript"/>
              </w:rPr>
              <w:t>2</w:t>
            </w:r>
            <w:r w:rsidRPr="00C019E5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C019E5" w:rsidRPr="00C019E5" w:rsidTr="00C019E5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ind w:firstLine="30"/>
              <w:rPr>
                <w:rFonts w:cs="Arial"/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15 </w:t>
            </w:r>
            <w:r w:rsidRPr="00C019E5">
              <w:rPr>
                <w:rFonts w:cs="Arial"/>
                <w:b/>
              </w:rPr>
              <w:sym w:font="Symbol" w:char="002D"/>
            </w:r>
            <w:r w:rsidRPr="00C019E5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101 </w:t>
            </w:r>
            <w:r w:rsidRPr="00C019E5">
              <w:rPr>
                <w:rFonts w:cs="Arial"/>
                <w:b/>
              </w:rPr>
              <w:sym w:font="Symbol" w:char="002D"/>
            </w:r>
            <w:r w:rsidRPr="00C019E5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301 и более</w:t>
            </w:r>
          </w:p>
        </w:tc>
      </w:tr>
      <w:tr w:rsidR="00C019E5" w:rsidRPr="00C019E5" w:rsidTr="00C019E5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0,4</w:t>
            </w:r>
          </w:p>
        </w:tc>
      </w:tr>
      <w:tr w:rsidR="00C019E5" w:rsidRPr="00C019E5" w:rsidTr="00C019E5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0,2 и менее</w:t>
            </w:r>
          </w:p>
        </w:tc>
      </w:tr>
      <w:tr w:rsidR="00C019E5" w:rsidRPr="00C019E5" w:rsidTr="00C019E5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  <w:b/>
              </w:rPr>
            </w:pPr>
            <w:r w:rsidRPr="00C019E5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0,35</w:t>
            </w:r>
          </w:p>
        </w:tc>
      </w:tr>
      <w:tr w:rsidR="00C019E5" w:rsidRPr="00C019E5" w:rsidTr="00C019E5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0,1</w:t>
            </w:r>
          </w:p>
        </w:tc>
      </w:tr>
      <w:tr w:rsidR="00C019E5" w:rsidRPr="00C019E5" w:rsidTr="00C019E5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firstLine="30"/>
              <w:rPr>
                <w:rFonts w:cs="Arial"/>
              </w:rPr>
            </w:pPr>
            <w:r w:rsidRPr="00C019E5">
              <w:rPr>
                <w:rFonts w:cs="Arial"/>
              </w:rPr>
              <w:t>0,4 и менее</w:t>
            </w:r>
          </w:p>
        </w:tc>
      </w:tr>
    </w:tbl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2.4.3.</w:t>
      </w:r>
      <w:r w:rsidRPr="00C019E5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2.4.4.</w:t>
      </w:r>
      <w:r w:rsidRPr="00C019E5">
        <w:rPr>
          <w:rFonts w:cs="Arial"/>
        </w:rPr>
        <w:t xml:space="preserve"> Порядок размещения объектов различного назначения в </w:t>
      </w:r>
      <w:r w:rsidRPr="00C019E5">
        <w:rPr>
          <w:rFonts w:cs="Arial"/>
        </w:rPr>
        <w:lastRenderedPageBreak/>
        <w:t xml:space="preserve">садоводческих, огороднических и дачных объединениях устанавливается их учредительными документами. 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 xml:space="preserve">2.4.5. </w:t>
      </w:r>
      <w:r w:rsidRPr="00C019E5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2.4.6.</w:t>
      </w:r>
      <w:r w:rsidRPr="00C019E5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- для улиц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не менее 15;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- для проездов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не менее 9.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Минимальный радиус закругления края проезжей части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6,0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- для улиц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не менее 7,0 м;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- для проездов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не менее 3,5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2.4.7.</w:t>
      </w:r>
      <w:r w:rsidRPr="00C019E5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C019E5" w:rsidRPr="00C019E5" w:rsidRDefault="00C019E5" w:rsidP="00C019E5">
      <w:pPr>
        <w:widowControl w:val="0"/>
        <w:spacing w:line="237" w:lineRule="auto"/>
        <w:ind w:firstLine="709"/>
        <w:outlineLvl w:val="0"/>
        <w:rPr>
          <w:rFonts w:cs="Arial"/>
          <w:b/>
        </w:rPr>
      </w:pPr>
      <w:bookmarkStart w:id="11" w:name="_Toc297163245"/>
      <w:r w:rsidRPr="00C019E5">
        <w:rPr>
          <w:rFonts w:cs="Arial"/>
          <w:b/>
        </w:rPr>
        <w:t>2.4.8. Территория индивидуального садового, огородного, дачного участка</w:t>
      </w:r>
      <w:bookmarkEnd w:id="11"/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2.4.8.1.</w:t>
      </w:r>
      <w:r w:rsidRPr="00C019E5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2.4.8.2.</w:t>
      </w:r>
      <w:r w:rsidRPr="00C019E5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C019E5" w:rsidRPr="00C019E5" w:rsidRDefault="00C019E5" w:rsidP="00C019E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2.4.8.3.</w:t>
      </w:r>
      <w:r w:rsidRPr="00C019E5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C019E5" w:rsidRPr="00C019E5" w:rsidRDefault="00C019E5" w:rsidP="00C019E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C019E5" w:rsidRPr="00C019E5" w:rsidRDefault="00C019E5" w:rsidP="00C019E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C019E5" w:rsidRPr="00C019E5" w:rsidRDefault="00C019E5" w:rsidP="00C019E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 xml:space="preserve">2.4.8.4. </w:t>
      </w:r>
      <w:r w:rsidRPr="00C019E5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lastRenderedPageBreak/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2.4.8.5.</w:t>
      </w:r>
      <w:r w:rsidRPr="00C019E5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C019E5">
        <w:rPr>
          <w:rFonts w:cs="Arial"/>
        </w:rPr>
        <w:sym w:font="Symbol" w:char="002D"/>
      </w:r>
      <w:r w:rsidRPr="00C019E5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2.4.8.6.</w:t>
      </w:r>
      <w:r w:rsidRPr="00C019E5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2.4.8.7.</w:t>
      </w:r>
      <w:r w:rsidRPr="00C019E5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2.4.8.8.</w:t>
      </w:r>
      <w:r w:rsidRPr="00C019E5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12" w:name="_Toc297163246"/>
      <w:r w:rsidRPr="00C019E5">
        <w:rPr>
          <w:bCs w:val="0"/>
          <w:i/>
          <w:iCs w:val="0"/>
          <w:szCs w:val="24"/>
        </w:rPr>
        <w:t>3. ОБЩЕСТВЕННО-ДЕЛОВЫЕ ЗОНЫ</w:t>
      </w:r>
      <w:bookmarkEnd w:id="12"/>
    </w:p>
    <w:p w:rsidR="00C019E5" w:rsidRPr="00C019E5" w:rsidRDefault="00C019E5" w:rsidP="00C019E5">
      <w:pPr>
        <w:pStyle w:val="2"/>
        <w:ind w:firstLine="709"/>
        <w:rPr>
          <w:bCs w:val="0"/>
          <w:i/>
          <w:iCs w:val="0"/>
          <w:szCs w:val="24"/>
        </w:rPr>
      </w:pPr>
      <w:bookmarkStart w:id="13" w:name="_Toc297163247"/>
      <w:r w:rsidRPr="00C019E5">
        <w:rPr>
          <w:i/>
          <w:iCs w:val="0"/>
          <w:szCs w:val="24"/>
        </w:rPr>
        <w:t>3.1. Общие требования</w:t>
      </w:r>
      <w:bookmarkEnd w:id="13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3.1.1</w:t>
      </w:r>
      <w:r w:rsidRPr="00C019E5">
        <w:rPr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В перечень объектов, разрешенных для размещения в общественно-деловой зоне, могут включаться: 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многоквартирные жилые дома преимущественно с учреждениями обслуживания;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-индивидуальные жилые дома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закрытые и открытые автостоянки;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коммунальные и производственные предприятия, осуществляющие обслуживание населения, площадью не более 200 м</w:t>
      </w:r>
      <w:r w:rsidRPr="00C019E5">
        <w:rPr>
          <w:rFonts w:cs="Arial"/>
          <w:vertAlign w:val="superscript"/>
        </w:rPr>
        <w:t>2</w:t>
      </w:r>
      <w:r w:rsidRPr="00C019E5">
        <w:rPr>
          <w:rFonts w:cs="Arial"/>
        </w:rPr>
        <w:t>, встроенные или занимающие часть здания без производственной территории, экологически безопасные;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C019E5">
        <w:rPr>
          <w:rFonts w:cs="Arial"/>
        </w:rPr>
        <w:t>- другие объекты в соответствии с требованиями градостроительного регламента правил землепользования и застройки.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3.1.2.</w:t>
      </w:r>
      <w:r w:rsidRPr="00C019E5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3.1.3.</w:t>
      </w:r>
      <w:r w:rsidRPr="00C019E5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</w:t>
      </w:r>
      <w:r w:rsidRPr="00C019E5">
        <w:rPr>
          <w:sz w:val="24"/>
          <w:szCs w:val="24"/>
        </w:rPr>
        <w:lastRenderedPageBreak/>
        <w:t>инженерной инфраструктур, а также степень воздействия на окружающую среду и прилегающую застройку.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C019E5">
        <w:rPr>
          <w:rFonts w:cs="Arial"/>
        </w:rPr>
        <w:t xml:space="preserve">На территории общественно-деловых зон могут проектироваться учреждения и предприятия, включающие объекты, не требующие устройства санитарно-защитных зон размером более 50 м, железнодорожных путей, а также по площади, не превышающие 5 га. 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3.1.4.</w:t>
      </w:r>
      <w:r w:rsidRPr="00C019E5">
        <w:rPr>
          <w:rFonts w:cs="Arial"/>
        </w:rPr>
        <w:t xml:space="preserve"> При размещении зданий в общественных зонах города пгт. Подгоренский,   необходимо определять значение объекта по уровню обслуживания. Отнесение проектируемых зданий к определенному уровню обслуживания следует производить на основании следующих условий: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1) по основному местоположению: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административный центр муниципального района;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административный центр поселения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центры жилых районов и микрорайонов п.г.т. Подгоренский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по контингенту населения, формирующему спрос на услуги: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численность населения городского поселения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численность населения  п.г.т. Подгоренский;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численность населения, приезжающего из других поселений (с учетом статуса городского поселения как районного центра);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численность населения отдельных планировочных элементов (жилого района, микрорайона) п.г.т. Подгоренский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численность населения сельских населенных пунктов поселения;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3) по частоте потребления предоставляемых услуг: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регулярное – повседневное;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по мере необходимости – периодическое или эпизодическое.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3.1.5</w:t>
      </w:r>
      <w:r w:rsidRPr="00C019E5">
        <w:rPr>
          <w:sz w:val="24"/>
          <w:szCs w:val="24"/>
        </w:rPr>
        <w:t xml:space="preserve">. Интенсивность использования территории общественно-деловой зоны характеризуется плотностью застройки и процентом застроенности территории. 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Плотность застройки территории, занимаемой зданиями различного функционального назначения следует принимать с учетом сложившейся планировки и застройки, значения центра и в соответствии с рекомендуемыми нормативами, приведенными в таблице 10.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</w:p>
    <w:p w:rsidR="00C019E5" w:rsidRPr="00C019E5" w:rsidRDefault="00C019E5" w:rsidP="00C019E5">
      <w:pPr>
        <w:ind w:firstLine="709"/>
        <w:rPr>
          <w:rFonts w:cs="Arial"/>
        </w:rPr>
      </w:pPr>
      <w:r w:rsidRPr="00C019E5">
        <w:rPr>
          <w:rFonts w:cs="Arial"/>
        </w:rPr>
        <w:t>Таблица 10. Нормативы плотности застройки территории, занимаемой зданиями различного функционального назначения (рекомендуемые)</w:t>
      </w:r>
    </w:p>
    <w:tbl>
      <w:tblPr>
        <w:tblW w:w="9848" w:type="dxa"/>
        <w:jc w:val="center"/>
        <w:tblInd w:w="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9"/>
        <w:gridCol w:w="2933"/>
        <w:gridCol w:w="8"/>
        <w:gridCol w:w="2612"/>
        <w:gridCol w:w="16"/>
      </w:tblGrid>
      <w:tr w:rsidR="00C019E5" w:rsidRPr="00C019E5" w:rsidTr="00C019E5">
        <w:trPr>
          <w:trHeight w:val="284"/>
          <w:jc w:val="center"/>
        </w:trPr>
        <w:tc>
          <w:tcPr>
            <w:tcW w:w="2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Типы комплексов</w:t>
            </w:r>
          </w:p>
        </w:tc>
        <w:tc>
          <w:tcPr>
            <w:tcW w:w="28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Плотность застройки (тыс. м</w:t>
            </w:r>
            <w:r w:rsidRPr="00C019E5">
              <w:rPr>
                <w:rFonts w:cs="Arial"/>
                <w:b/>
                <w:vertAlign w:val="superscript"/>
              </w:rPr>
              <w:t>2</w:t>
            </w:r>
            <w:r w:rsidRPr="00C019E5">
              <w:rPr>
                <w:rFonts w:cs="Arial"/>
                <w:b/>
              </w:rPr>
              <w:t xml:space="preserve"> общ. пл./га), не более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  <w:b/>
              </w:rPr>
            </w:pPr>
          </w:p>
        </w:tc>
        <w:tc>
          <w:tcPr>
            <w:tcW w:w="28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Общественный центр города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  <w:b/>
              </w:rPr>
            </w:pPr>
          </w:p>
        </w:tc>
        <w:tc>
          <w:tcPr>
            <w:tcW w:w="1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на свободных территориях</w:t>
            </w: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при реконструкции</w:t>
            </w:r>
          </w:p>
        </w:tc>
      </w:tr>
      <w:tr w:rsidR="00C019E5" w:rsidRPr="00C019E5" w:rsidTr="00C019E5">
        <w:trPr>
          <w:gridAfter w:val="1"/>
          <w:wAfter w:w="8" w:type="pct"/>
          <w:trHeight w:val="227"/>
          <w:jc w:val="center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Общегородской центр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</w:tr>
      <w:tr w:rsidR="00C019E5" w:rsidRPr="00C019E5" w:rsidTr="00C019E5">
        <w:trPr>
          <w:gridAfter w:val="1"/>
          <w:wAfter w:w="8" w:type="pct"/>
          <w:trHeight w:val="227"/>
          <w:jc w:val="center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Деловой комплекс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</w:tr>
      <w:tr w:rsidR="00C019E5" w:rsidRPr="00C019E5" w:rsidTr="00C019E5">
        <w:trPr>
          <w:gridAfter w:val="1"/>
          <w:wAfter w:w="8" w:type="pct"/>
          <w:trHeight w:val="227"/>
          <w:jc w:val="center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Гостиничный комплекс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</w:tr>
      <w:tr w:rsidR="00C019E5" w:rsidRPr="00C019E5" w:rsidTr="00C019E5">
        <w:trPr>
          <w:gridAfter w:val="1"/>
          <w:wAfter w:w="8" w:type="pct"/>
          <w:trHeight w:val="227"/>
          <w:jc w:val="center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 xml:space="preserve">Торговые комплексы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5</w:t>
            </w:r>
          </w:p>
        </w:tc>
      </w:tr>
      <w:tr w:rsidR="00C019E5" w:rsidRPr="00C019E5" w:rsidTr="00C019E5">
        <w:trPr>
          <w:gridAfter w:val="1"/>
          <w:wAfter w:w="8" w:type="pct"/>
          <w:trHeight w:val="227"/>
          <w:jc w:val="center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 xml:space="preserve">Культурные досуговые комплексы 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5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0" w:lineRule="atLeast"/>
              <w:rPr>
                <w:rFonts w:cs="Arial"/>
              </w:rPr>
            </w:pPr>
            <w:r w:rsidRPr="00C019E5">
              <w:rPr>
                <w:rFonts w:cs="Arial"/>
              </w:rPr>
              <w:t>5</w:t>
            </w:r>
          </w:p>
        </w:tc>
      </w:tr>
    </w:tbl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</w:p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C019E5">
        <w:rPr>
          <w:rFonts w:cs="Arial"/>
          <w:b/>
        </w:rPr>
        <w:t>3.1.6</w:t>
      </w:r>
      <w:r w:rsidRPr="00C019E5">
        <w:rPr>
          <w:rFonts w:cs="Arial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C019E5">
        <w:rPr>
          <w:rFonts w:cs="Arial"/>
          <w:b/>
        </w:rPr>
        <w:t>3.1.7</w:t>
      </w:r>
      <w:r w:rsidRPr="00C019E5">
        <w:rPr>
          <w:rFonts w:cs="Arial"/>
        </w:rPr>
        <w:t xml:space="preserve">. Расчет количества и вместимости учреждений и предприятий обслуживания, расположенных в общественно-деловой зоне, их размещение </w:t>
      </w:r>
      <w:r w:rsidRPr="00C019E5">
        <w:rPr>
          <w:rFonts w:cs="Arial"/>
        </w:rPr>
        <w:lastRenderedPageBreak/>
        <w:t>следует производить по социальным нормативам, исходя из функционального назначения объекта.</w:t>
      </w:r>
    </w:p>
    <w:p w:rsidR="00C019E5" w:rsidRPr="00C019E5" w:rsidRDefault="00C019E5" w:rsidP="00C019E5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C019E5">
        <w:rPr>
          <w:rFonts w:cs="Arial"/>
        </w:rPr>
        <w:t>При определении количества, состава и вместимости зданий, расположенных в общественно-деловой зоне п.г.т. Подгоренский, следует дополнительно учитывать приезжих из других поселений района с учетом значения общественного центра.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3.1.8</w:t>
      </w:r>
      <w:r w:rsidRPr="00C019E5">
        <w:rPr>
          <w:sz w:val="24"/>
          <w:szCs w:val="24"/>
        </w:rPr>
        <w:t xml:space="preserve">. Минимальную площадь озеленения территорий общественно-деловой зоны следует принимать в соответствии с требованиями настоящего раздела и регионального норматива градостроительного проектирования «Комплексное благоустройство и озеленение населенных пунктов Воронежской области».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3.1.9</w:t>
      </w:r>
      <w:r w:rsidRPr="00C019E5">
        <w:rPr>
          <w:color w:val="0000FF"/>
          <w:sz w:val="24"/>
          <w:szCs w:val="24"/>
        </w:rPr>
        <w:t>.</w:t>
      </w:r>
      <w:r w:rsidRPr="00C019E5">
        <w:rPr>
          <w:sz w:val="24"/>
          <w:szCs w:val="24"/>
        </w:rPr>
        <w:t>Требуемое расчетное количество машино-мест для парковки легковых автомобилей устанавливается в соответствии с таблицей 11.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>Таблица 11. Расчетное количество машино-мест для парковки легковых автомобилей</w:t>
      </w:r>
    </w:p>
    <w:tbl>
      <w:tblPr>
        <w:tblW w:w="907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2269"/>
        <w:gridCol w:w="2411"/>
      </w:tblGrid>
      <w:tr w:rsidR="00C019E5" w:rsidRPr="00C019E5" w:rsidTr="00C019E5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N  </w:t>
            </w:r>
            <w:r w:rsidRPr="00C019E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Здания и сооружения           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Расчетная единица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Число машино - мест на расчетную единицу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</w:t>
            </w:r>
          </w:p>
        </w:tc>
      </w:tr>
      <w:tr w:rsidR="00C019E5" w:rsidRPr="00C019E5" w:rsidTr="00C019E5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Учреждения управления, кредитно-финансовые и юридические учреждения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работающих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10 - 20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высшие и средние специальные учебные заведения 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То же         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10 - 15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работающих в двух смежных сменах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7 - 10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Больницы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коек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3 - 5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Поликлиники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посещений 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2 - 3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Спортивные здания и сооружения с трибунами вместимостью более 500 зрителей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100 мест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3 - 5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7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Дома культуры, кинотеатры, концертные залы, музеи, выставки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мест или единовременных посетителей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10 - 15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8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Торговые центры, универмаги, магазины с площадью торговых залов более 200 м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м торговой        </w:t>
            </w:r>
            <w:r w:rsidRPr="00C019E5">
              <w:rPr>
                <w:sz w:val="24"/>
                <w:szCs w:val="24"/>
              </w:rPr>
              <w:br/>
              <w:t xml:space="preserve">площади       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5 - 7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9 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Рынки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50 торговых мест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20 - 25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Рестораны и кафе общегородского значения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мест      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10 - 15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Гостиницы высшего разряда 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мест      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10 - 15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Прочие гостиницы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мест              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6 - 8</w:t>
            </w:r>
          </w:p>
        </w:tc>
      </w:tr>
      <w:tr w:rsidR="00C019E5" w:rsidRPr="00C019E5" w:rsidTr="00C019E5">
        <w:trPr>
          <w:cantSplit/>
          <w:trHeight w:val="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Вокзалы всех видов транспорта 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100 пассажиров        </w:t>
            </w:r>
            <w:r w:rsidRPr="00C019E5">
              <w:rPr>
                <w:sz w:val="24"/>
                <w:szCs w:val="24"/>
              </w:rPr>
              <w:br/>
              <w:t>дальнего и местного сообщений, прибывающих в час "пик"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10 - 15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3.1.10. </w:t>
      </w:r>
      <w:r w:rsidRPr="00C019E5">
        <w:rPr>
          <w:sz w:val="24"/>
          <w:szCs w:val="24"/>
        </w:rPr>
        <w:t>Расстояние пешеходных подходов от стоянок для временного хранения легковых автомобилей следует принимать не более (м):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до пассажирских помещений вокзалов, входов в места крупных учреждений торговли и общественного питания - 150;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до прочих учреждений и предприятий обслуживания населения и административных зданий - 250;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до входов в парки, на выставки и стадионы - 400.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Автостоянки краткосрочной парковки (менее 15 мин.) должны размещаться не более чем в 50-метровой удаленности от объектов.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14" w:name="_Toc297163334"/>
      <w:r w:rsidRPr="00C019E5">
        <w:rPr>
          <w:i/>
          <w:iCs w:val="0"/>
          <w:szCs w:val="24"/>
        </w:rPr>
        <w:t>3.2. Учреждения и предприятия социально</w:t>
      </w:r>
      <w:bookmarkEnd w:id="14"/>
      <w:r w:rsidRPr="00C019E5">
        <w:rPr>
          <w:i/>
          <w:iCs w:val="0"/>
          <w:szCs w:val="24"/>
        </w:rPr>
        <w:t>го и коммунально-бытового обслуживания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3.2.1.</w:t>
      </w:r>
      <w:r w:rsidRPr="00C019E5">
        <w:rPr>
          <w:sz w:val="24"/>
          <w:szCs w:val="24"/>
        </w:rPr>
        <w:t xml:space="preserve"> К учреждениям и предприятиям </w:t>
      </w:r>
      <w:r w:rsidRPr="00C019E5">
        <w:rPr>
          <w:iCs/>
          <w:sz w:val="24"/>
          <w:szCs w:val="24"/>
        </w:rPr>
        <w:t>социального и коммунально-бытового обслуживания</w:t>
      </w:r>
      <w:r w:rsidRPr="00C019E5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Учреждения и предприятия обслуживания всех видов и форм собственности следует размещать с учетом градостроительной ситуации, планировочной структуры населенных пунктов поселения, деления на жилые районы и микрорайоны (кварталы) в целях создания единой системы обслуживания.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3.2.2.</w:t>
      </w:r>
      <w:r w:rsidRPr="00C019E5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При определении количества, состава и вместимости учреждений и предприятий эпизодического обслуживания следует дополнительно учитывать приезжающее население из других поселений, а также туристов.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3.2.3.</w:t>
      </w:r>
      <w:r w:rsidRPr="00C019E5">
        <w:rPr>
          <w:sz w:val="24"/>
          <w:szCs w:val="24"/>
        </w:rPr>
        <w:t xml:space="preserve"> Обязательный перечень и расчетные показатели минимальной обеспеченности социально значимыми объектами повседневного обслуживания приведены в таблице 12.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>Таблица 12.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3"/>
        <w:gridCol w:w="2552"/>
        <w:gridCol w:w="2269"/>
      </w:tblGrid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№   </w:t>
            </w:r>
            <w:r w:rsidRPr="00C019E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90 &lt;*&gt;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135 &lt;*&gt;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&lt;**&gt;</w:t>
            </w:r>
          </w:p>
        </w:tc>
      </w:tr>
      <w:tr w:rsidR="00C019E5" w:rsidRPr="00C019E5" w:rsidTr="00C019E5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lastRenderedPageBreak/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&lt;**&gt;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10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30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&lt;*&gt; При отсутствии расчета по демографии.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3.2.4.</w:t>
      </w:r>
      <w:r w:rsidRPr="00C019E5">
        <w:rPr>
          <w:sz w:val="24"/>
          <w:szCs w:val="24"/>
        </w:rPr>
        <w:t xml:space="preserve"> Размещение объектов повседневного обслуживания обязательно при проектировании новых микрорайонов, а также групп жилой, смешанной жилой застройки, размещаемой вне территории микрорайона (квартала) в окружении территорий иного функционального назначения.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Если при размещении в составе микрорайона нового многоквартирного жилого дома или группы жилых домов, существующих в микрорайоне объектов обслуживания будет недостаточно для обслуживания населения с учетом вновь размещаемых жилых объектов, необходимо предусматривать мероприятия, направленные на ликвидацию дефицита объектов обслуживания.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3.2.5.</w:t>
      </w:r>
      <w:r w:rsidRPr="00C019E5">
        <w:rPr>
          <w:sz w:val="24"/>
          <w:szCs w:val="24"/>
        </w:rPr>
        <w:t xml:space="preserve"> Радиусы обслуживания населения учреждениями и предприятиями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3.2.6.</w:t>
      </w:r>
      <w:r w:rsidRPr="00C019E5">
        <w:rPr>
          <w:sz w:val="24"/>
          <w:szCs w:val="24"/>
        </w:rPr>
        <w:t xml:space="preserve"> Требования к размещению дошкольных образовательных, общеобразовательных учреждений, учреждений начального профессионального образования, средних и высших учебных заведений, лечебно-профилактических учреждений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3.2.7</w:t>
      </w:r>
      <w:r w:rsidRPr="00C019E5">
        <w:rPr>
          <w:b/>
          <w:spacing w:val="-2"/>
          <w:sz w:val="24"/>
          <w:szCs w:val="24"/>
        </w:rPr>
        <w:t>.</w:t>
      </w:r>
      <w:r w:rsidRPr="00C019E5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C019E5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19E5" w:rsidRPr="00C019E5" w:rsidRDefault="00C019E5" w:rsidP="00C019E5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</w:rPr>
        <w:lastRenderedPageBreak/>
        <w:t>3.2.8</w:t>
      </w:r>
      <w:r w:rsidRPr="00C019E5">
        <w:rPr>
          <w:rFonts w:ascii="Arial" w:hAnsi="Arial" w:cs="Arial"/>
          <w:spacing w:val="-2"/>
        </w:rPr>
        <w:t>.</w:t>
      </w:r>
      <w:r w:rsidRPr="00C019E5">
        <w:rPr>
          <w:rFonts w:ascii="Arial" w:hAnsi="Arial" w:cs="Arial"/>
        </w:rPr>
        <w:t xml:space="preserve"> </w:t>
      </w:r>
      <w:r w:rsidRPr="00C019E5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C019E5" w:rsidRPr="00C019E5" w:rsidRDefault="00C019E5" w:rsidP="00C019E5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1) Предельная минимальная площадь рынка составляет 100 кв.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2) Общая площадь рынка определяется из расчета: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14 кв. м - при торговой площади до 600 кв. м,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7 кв. м - при торговой площади свыше 3000 кв.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Для п.г.т. Подгоренский, являющегося административным центром муниципального района, допускается увеличение размеров торговой площади на 40%.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Дополнительно, для п.г.т. Подгоренский, на территории которого находятся объекты культурного наследия, музеи, иные объекты туристического осмотра, допускается увеличение торговой площади на 15%.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4). Расчет площади рынка осуществляется по формуле:</w:t>
      </w:r>
    </w:p>
    <w:p w:rsidR="00C019E5" w:rsidRPr="00C019E5" w:rsidRDefault="00C019E5" w:rsidP="00C019E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C019E5">
        <w:rPr>
          <w:rFonts w:ascii="Arial" w:hAnsi="Arial" w:cs="Arial"/>
          <w:b/>
          <w:sz w:val="24"/>
          <w:szCs w:val="24"/>
        </w:rPr>
        <w:t xml:space="preserve">S </w:t>
      </w:r>
      <w:r w:rsidRPr="00C019E5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C019E5">
        <w:rPr>
          <w:rFonts w:ascii="Arial" w:hAnsi="Arial" w:cs="Arial"/>
          <w:b/>
          <w:sz w:val="24"/>
          <w:szCs w:val="24"/>
        </w:rPr>
        <w:t xml:space="preserve">  = A х S </w:t>
      </w:r>
      <w:r w:rsidRPr="00C019E5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C019E5">
        <w:rPr>
          <w:rFonts w:ascii="Arial" w:hAnsi="Arial" w:cs="Arial"/>
          <w:b/>
          <w:sz w:val="24"/>
          <w:szCs w:val="24"/>
        </w:rPr>
        <w:t xml:space="preserve"> х S </w:t>
      </w:r>
      <w:r w:rsidRPr="00C019E5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C019E5">
        <w:rPr>
          <w:rFonts w:ascii="Arial" w:hAnsi="Arial" w:cs="Arial"/>
          <w:sz w:val="24"/>
          <w:szCs w:val="24"/>
        </w:rPr>
        <w:t>,</w:t>
      </w:r>
    </w:p>
    <w:p w:rsidR="00C019E5" w:rsidRPr="00C019E5" w:rsidRDefault="00C019E5" w:rsidP="00C019E5">
      <w:pPr>
        <w:pStyle w:val="ConsPlusNonformat"/>
        <w:widowControl/>
        <w:ind w:left="567" w:firstLine="709"/>
        <w:jc w:val="both"/>
        <w:rPr>
          <w:rFonts w:ascii="Arial" w:hAnsi="Arial" w:cs="Arial"/>
          <w:sz w:val="24"/>
          <w:szCs w:val="24"/>
        </w:rPr>
      </w:pPr>
      <w:r w:rsidRPr="00C019E5">
        <w:rPr>
          <w:rFonts w:ascii="Arial" w:hAnsi="Arial" w:cs="Arial"/>
          <w:sz w:val="24"/>
          <w:szCs w:val="24"/>
        </w:rPr>
        <w:t xml:space="preserve">где </w:t>
      </w:r>
      <w:r w:rsidRPr="00C019E5">
        <w:rPr>
          <w:rFonts w:ascii="Arial" w:hAnsi="Arial" w:cs="Arial"/>
          <w:b/>
          <w:sz w:val="24"/>
          <w:szCs w:val="24"/>
        </w:rPr>
        <w:t xml:space="preserve">S </w:t>
      </w:r>
      <w:r w:rsidRPr="00C019E5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C019E5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C019E5" w:rsidRPr="00C019E5" w:rsidRDefault="00C019E5" w:rsidP="00C019E5">
      <w:pPr>
        <w:pStyle w:val="ConsPlusNonformat"/>
        <w:widowControl/>
        <w:ind w:left="567" w:firstLine="709"/>
        <w:jc w:val="both"/>
        <w:rPr>
          <w:rFonts w:ascii="Arial" w:hAnsi="Arial" w:cs="Arial"/>
          <w:sz w:val="24"/>
          <w:szCs w:val="24"/>
        </w:rPr>
      </w:pPr>
      <w:r w:rsidRPr="00C019E5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C019E5" w:rsidRPr="00C019E5" w:rsidRDefault="00C019E5" w:rsidP="00C019E5">
      <w:pPr>
        <w:pStyle w:val="ConsPlusNonformat"/>
        <w:widowControl/>
        <w:ind w:left="567" w:firstLine="709"/>
        <w:jc w:val="both"/>
        <w:rPr>
          <w:rFonts w:ascii="Arial" w:hAnsi="Arial" w:cs="Arial"/>
          <w:sz w:val="24"/>
          <w:szCs w:val="24"/>
        </w:rPr>
      </w:pPr>
      <w:r w:rsidRPr="00C019E5">
        <w:rPr>
          <w:rFonts w:ascii="Arial" w:hAnsi="Arial" w:cs="Arial"/>
          <w:b/>
          <w:sz w:val="24"/>
          <w:szCs w:val="24"/>
        </w:rPr>
        <w:t xml:space="preserve">S </w:t>
      </w:r>
      <w:r w:rsidRPr="00C019E5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C019E5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C019E5" w:rsidRPr="00C019E5" w:rsidRDefault="00C019E5" w:rsidP="00C019E5">
      <w:pPr>
        <w:pStyle w:val="ConsPlusNonformat"/>
        <w:widowControl/>
        <w:ind w:left="567" w:firstLine="709"/>
        <w:jc w:val="both"/>
        <w:rPr>
          <w:rFonts w:ascii="Arial" w:hAnsi="Arial" w:cs="Arial"/>
          <w:sz w:val="24"/>
          <w:szCs w:val="24"/>
        </w:rPr>
      </w:pPr>
      <w:r w:rsidRPr="00C019E5">
        <w:rPr>
          <w:rFonts w:ascii="Arial" w:hAnsi="Arial" w:cs="Arial"/>
          <w:b/>
          <w:sz w:val="24"/>
          <w:szCs w:val="24"/>
        </w:rPr>
        <w:t xml:space="preserve">S </w:t>
      </w:r>
      <w:r w:rsidRPr="00C019E5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C019E5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3.2.9.</w:t>
      </w:r>
      <w:r w:rsidRPr="00C019E5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C019E5">
        <w:rPr>
          <w:rFonts w:cs="Arial"/>
          <w:i/>
        </w:rPr>
        <w:t>железнодорожных вокзалов (станций).</w:t>
      </w:r>
      <w:r w:rsidRPr="00C019E5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C019E5" w:rsidRPr="00C019E5" w:rsidRDefault="00C019E5" w:rsidP="00C019E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3.2.10</w:t>
      </w:r>
      <w:r w:rsidRPr="00C019E5">
        <w:rPr>
          <w:sz w:val="24"/>
          <w:szCs w:val="24"/>
        </w:rPr>
        <w:t>. На территории поселения следует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3.2.11</w:t>
      </w:r>
      <w:r w:rsidRPr="00C019E5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При ориентировочном расчете городской структуры размещения храмов их </w:t>
      </w:r>
      <w:r w:rsidRPr="00C019E5">
        <w:rPr>
          <w:rFonts w:cs="Arial"/>
        </w:rPr>
        <w:lastRenderedPageBreak/>
        <w:t>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r w:rsidRPr="00C019E5">
        <w:rPr>
          <w:rFonts w:cs="Arial"/>
          <w:vertAlign w:val="superscript"/>
        </w:rPr>
        <w:t>2</w:t>
      </w:r>
      <w:r w:rsidRPr="00C019E5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r w:rsidRPr="00C019E5">
        <w:rPr>
          <w:rFonts w:cs="Arial"/>
          <w:vertAlign w:val="superscript"/>
        </w:rPr>
        <w:t>2</w:t>
      </w:r>
      <w:r w:rsidRPr="00C019E5">
        <w:rPr>
          <w:rFonts w:cs="Arial"/>
        </w:rPr>
        <w:t xml:space="preserve"> на одно место в храме.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C019E5" w:rsidRPr="00C019E5" w:rsidRDefault="00C019E5" w:rsidP="00C019E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C019E5" w:rsidRPr="00C019E5" w:rsidRDefault="00C019E5" w:rsidP="00C019E5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5" w:name="_Toc297163249"/>
      <w:r w:rsidRPr="00C019E5">
        <w:rPr>
          <w:b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5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3.2.12</w:t>
      </w:r>
      <w:r w:rsidRPr="00C019E5">
        <w:rPr>
          <w:sz w:val="24"/>
          <w:szCs w:val="24"/>
        </w:rPr>
        <w:t>. Условия безопасности при размещении учреждений и предприятий обслуживания по нормируемым санитарно-гигиеническим и противопожарным требованиям обеспечиваются в соответствии с требованиями регионального норматива градостроительного проектирования «Зоны специального назначения и защиты территории населенных пунктов Воронежской области».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16" w:name="_Toc297163250"/>
      <w:r w:rsidRPr="00C019E5">
        <w:rPr>
          <w:i/>
          <w:iCs w:val="0"/>
          <w:szCs w:val="24"/>
        </w:rPr>
        <w:t>3.3. Комплексное благоустройство общественно-деловых зон</w:t>
      </w:r>
      <w:bookmarkEnd w:id="16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3.3.1.</w:t>
      </w:r>
      <w:r w:rsidRPr="00C019E5">
        <w:rPr>
          <w:sz w:val="24"/>
          <w:szCs w:val="24"/>
        </w:rPr>
        <w:t xml:space="preserve"> При проектировании </w:t>
      </w:r>
      <w:r w:rsidRPr="00C019E5">
        <w:rPr>
          <w:b/>
          <w:sz w:val="24"/>
          <w:szCs w:val="24"/>
        </w:rPr>
        <w:t>комплексного благоустройства</w:t>
      </w:r>
      <w:r w:rsidRPr="00C019E5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сохранение исторически сложившейся планировочной структуры и масштабности застройки, достижение стилевого единства элементов благоустройства с окружающей застройкой.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3.3.2.</w:t>
      </w:r>
      <w:r w:rsidRPr="00C019E5">
        <w:rPr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lastRenderedPageBreak/>
        <w:t>3.3.3.</w:t>
      </w:r>
      <w:r w:rsidRPr="00C019E5">
        <w:rPr>
          <w:sz w:val="24"/>
          <w:szCs w:val="24"/>
        </w:rPr>
        <w:t>. Пешеходные зоны могут формироваться на пешеходных улицах, пешеходных частях площадей населенных пунктов. Участки общественной застройки, открытые для активного посещения (объекты торговли, культуры, искусства, образования), могут быть организованы с выделением приобъектной территории либо без нее, в этом случае здания и сооружения непосредственно примыкают к пешеходным зонам и коммуникациям населенного пункта.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Участки озеленения на территории общественных пространств населенных пунктов следует проектировать в виде зеленых «островков»: цветников, газонов, одиночных, групповых, рядовых посадок, вертикального, многоярусного озеленения.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3.3.4.</w:t>
      </w:r>
      <w:r w:rsidRPr="00C019E5">
        <w:rPr>
          <w:sz w:val="24"/>
          <w:szCs w:val="24"/>
        </w:rPr>
        <w:t>. Объектом нормирования комплексного благоустройства на территориях транспортных коммуникаций общественных зон населенных пунктов является улично-дорожная сеть в границах красных линий (улицы и дороги, площади, пешеходные переходы различных типов). Проектирование комплексного благоустройства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3.3.5.</w:t>
      </w:r>
      <w:r w:rsidRPr="00C019E5">
        <w:rPr>
          <w:sz w:val="24"/>
          <w:szCs w:val="24"/>
        </w:rPr>
        <w:t xml:space="preserve"> </w:t>
      </w:r>
      <w:r w:rsidRPr="00C019E5">
        <w:rPr>
          <w:b/>
          <w:sz w:val="24"/>
          <w:szCs w:val="24"/>
        </w:rPr>
        <w:t>Комплексное благоустройство площадей</w:t>
      </w:r>
      <w:r w:rsidRPr="00C019E5">
        <w:rPr>
          <w:sz w:val="24"/>
          <w:szCs w:val="24"/>
        </w:rPr>
        <w:t xml:space="preserve">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По функциональному назначению площади подразделяются на: главные (у зданий органов государственной власти и местного самоуправления, общественных организаций), приобъектные (у памятников, кинотеатров, музеев, торговых центров, стадионов, парков, рынков и др.), общественно-транспортные (у вокзалов, автовокзалов (автостанций), на въездах в населенных пунктах), мемориальные (у памятных объектов или мест), площади транспортных развязок. При проектировании комплексного благоустройства площадей следует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Территории площади, как правило, включают: проезжую часть, пешеходную часть, участки и территории озеленения.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3.3.6.</w:t>
      </w:r>
      <w:r w:rsidRPr="00C019E5">
        <w:rPr>
          <w:sz w:val="24"/>
          <w:szCs w:val="24"/>
        </w:rPr>
        <w:t xml:space="preserve"> В зависимости от функционального назначения площади рекомендуется размещать следующие дополнительные элементы благоустройства: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на главных, приобъектных, мемориальных площадях - произведения декоративно-прикладного искусства, водные устройства (фонтаны);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Виды покрытия пешеходной части площади должны предусматривать возможность проезда автомобилей специального назначения (пожарных, аварийных, уборочных и др.), временной парковки легковых автомобилей.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Места возможного проезда и временной парковки автомобилей на пешеходной части площади следует выделять цветом или фактурой покрытия, мобильным озеленением (контейнеры, вазоны), переносными ограждениями.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При озеленении площади рекомендуется использовать периметральное озеленение, насаждения в центре площади, а также совмещение этих приемов. В условиях сложившейся застройки п.г.т. Подгоренский рекомендуется применение компактных и (или) мобильных приемов озеленения. Озеленение в центре </w:t>
      </w:r>
      <w:r w:rsidRPr="00C019E5">
        <w:rPr>
          <w:sz w:val="24"/>
          <w:szCs w:val="24"/>
        </w:rPr>
        <w:lastRenderedPageBreak/>
        <w:t>площади рекомендуется осуществлять в виде партерного озеленения или высоких насаждений с учетом необходимого угла видимости для водителей.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3.3.7.</w:t>
      </w:r>
      <w:r w:rsidRPr="00C019E5">
        <w:rPr>
          <w:sz w:val="24"/>
          <w:szCs w:val="24"/>
        </w:rPr>
        <w:t xml:space="preserve"> </w:t>
      </w:r>
      <w:r w:rsidRPr="00C019E5">
        <w:rPr>
          <w:b/>
          <w:sz w:val="24"/>
          <w:szCs w:val="24"/>
        </w:rPr>
        <w:t>Пешеходные коммуникации</w:t>
      </w:r>
      <w:r w:rsidRPr="00C019E5">
        <w:rPr>
          <w:sz w:val="24"/>
          <w:szCs w:val="24"/>
        </w:rPr>
        <w:t xml:space="preserve"> обеспечивают пешеходные связи и передвижения на территории населенного пункта. Основные пешеходные коммуникации обеспечивают связь общественных, жилых,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Покрытия и конструкции основных пешеходных коммуникаций должны предусматривать возможность их всесезонной эксплуатации, а при ширине 2,25 м и более - возможность эпизодического проезда специализированных транспортных средств. Рекомендуется предусматривать мощение плиткой.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3.3.8.</w:t>
      </w:r>
      <w:r w:rsidRPr="00C019E5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3.3.9.</w:t>
      </w:r>
      <w:r w:rsidRPr="00C019E5">
        <w:rPr>
          <w:sz w:val="24"/>
          <w:szCs w:val="24"/>
        </w:rPr>
        <w:t>. Декоративные водоемы сооружаются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необходимо делать гладким, удобным для очистки. Рекомендуется использование приемов цветового и светового оформления.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3.3.10.</w:t>
      </w:r>
      <w:r w:rsidRPr="00C019E5">
        <w:rPr>
          <w:sz w:val="24"/>
          <w:szCs w:val="24"/>
        </w:rPr>
        <w:t>. Уличное коммунально-бытовое оборудование представлено различными видами мусоросборников-контейнеров и урн. Основными требованиями при выборе того или иного вида коммунально-бытового оборудования являются: экологичность, безопасность (отсутствие острых углов), удобство в пользовании, легкость очистки, привлекательный внешний вид.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города п.г.т. Подгоренский - не более 60 м, других территорий города п.г.т. Подгоренский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Во всех случаях расстановка не должна мешать передвижению пешеходов, проезду инвалидных и детских колясок.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lastRenderedPageBreak/>
        <w:t>3.3.11.</w:t>
      </w:r>
      <w:r w:rsidRPr="00C019E5">
        <w:rPr>
          <w:sz w:val="24"/>
          <w:szCs w:val="24"/>
        </w:rPr>
        <w:t xml:space="preserve"> К уличному техническому оборудованию относятся: укрытия таксофонов, почтовые ящики, элементы инженерного оборудования (подъемные площадки для инвалидных колясок, смотровые люки, решетки дождеприемных колодцев, вентиляционные шахты подземных коммуникаций, шкафы телефонной связи и т.п.).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При установке таксофонов следует предусматривать их электроосвещение.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3.3.12.</w:t>
      </w:r>
      <w:r w:rsidRPr="00C019E5">
        <w:rPr>
          <w:sz w:val="24"/>
          <w:szCs w:val="24"/>
        </w:rPr>
        <w:t>. Оформление элементов инженерного оборудования не должно нарушать уровень благоустройства формируемой среды, ухудшать условия передвижения, противоречить техническим условиям, в том числе: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крышки люков смотровых колодцев, расположенных на территории пешеходных коммуникаций, следует проектировать, как правило, в одном уровне с покрытием прилегающей поверхности, в случае перепада отметок он не должен превышать 20 мм, а зазоры между краем люка и покрытием тротуара должны быть не более 15 мм;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вентиляционные шахты должны быть оборудованы решетками.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3.3.13. </w:t>
      </w:r>
      <w:r w:rsidRPr="00C019E5">
        <w:rPr>
          <w:sz w:val="24"/>
          <w:szCs w:val="24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материалами, преимущественно, по индивидуальным проектным разработкам.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территориях общественного назначения рекомендуется применение декоративных металлических ограждений.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0,2 - 0,3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3.3.14. </w:t>
      </w:r>
      <w:r w:rsidRPr="00C019E5">
        <w:rPr>
          <w:sz w:val="24"/>
          <w:szCs w:val="24"/>
        </w:rPr>
        <w:t>На территории общественных центров населенных пунктов</w:t>
      </w:r>
      <w:r w:rsidRPr="00C019E5">
        <w:rPr>
          <w:b/>
          <w:sz w:val="24"/>
          <w:szCs w:val="24"/>
        </w:rPr>
        <w:t xml:space="preserve"> </w:t>
      </w:r>
      <w:r w:rsidRPr="00C019E5">
        <w:rPr>
          <w:sz w:val="24"/>
          <w:szCs w:val="24"/>
        </w:rPr>
        <w:t>улицы, площади, бульвары и пешеходные аллеи, общественные и рекреационные территории, номерные знаки жилых и общественных зданий, элементы городской информации и витрины в обязательном порядке должны освещаться в темное время суток по расписанию, утвержденному органами местного самоуправления.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3.3.15. </w:t>
      </w:r>
      <w:r w:rsidRPr="00C019E5">
        <w:rPr>
          <w:sz w:val="24"/>
          <w:szCs w:val="24"/>
        </w:rPr>
        <w:t>В общественном центре п.г.т. Подгоренский следует предусматривать функциональное, архитектурное и информационное освещение с целью решения утилитарных, светопланировочных и светокомпозиционных задач, в т.ч. светоцветового зонирования территорий города и формирования системы светопространственных ансамблей.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Газонные светильники служат для освещения газонов, цветников, пешеходных дорожек и площадок. Они могут предусматриваться на территориях общественных пространств и объектов рекреации в зонах минимального вандализма.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Светильники, встроенные в ступени, подпорные стенки, ограждения, цоколи зданий и сооружений, малые архитектурные формы, следует использовать для освещения пешеходных зон территорий общественного назначения.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Архитектурное освещение должно применяться для формирования художественно выразительной визуальной среды в вечернем городе, выявления из темноты и образной интерпретации памятников архитектуры, истории и культуры, инженерного и монументального искусства, малых архитектурных </w:t>
      </w:r>
      <w:r w:rsidRPr="00C019E5">
        <w:rPr>
          <w:sz w:val="24"/>
          <w:szCs w:val="24"/>
        </w:rPr>
        <w:lastRenderedPageBreak/>
        <w:t>форм, доминантных и достопримечательных объектов, ландшафтных композиций, создания световых ансамблей. Оно осуществляется стационарными или временными установками освещения объектов, главным образом, наружного освещения их фасадных поверхностей по отдельным проектам.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3.3.16. </w:t>
      </w:r>
      <w:r w:rsidRPr="00C019E5">
        <w:rPr>
          <w:sz w:val="24"/>
          <w:szCs w:val="24"/>
        </w:rPr>
        <w:t>К временным установкам архитектурного освещения относится праздничная иллюминация: световые гирлянды, сетки, контурные обтяжки, светографические элементы, панно и объемные композиции из ламп накаливания, разрядных, светодиодов, световодов, световые проекции, лазерные рисунки и т.п.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целях архитектурного освещения могут использоваться также установки функционального освещения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3.3.17. </w:t>
      </w:r>
      <w:r w:rsidRPr="00C019E5">
        <w:rPr>
          <w:sz w:val="24"/>
          <w:szCs w:val="24"/>
        </w:rPr>
        <w:t>Световая информация, в том числе световая реклама, должна помогать ориентации пешеходов и водителей автотранспорта в пространстве населенного пункта и участвовать в решении светокомпозиционных задач. Размещение, габариты,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ансамбль, не противоречить действующим правилам дорожного движения, не нарушать комфортность проживания населения.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Схема (программа) освещения может разрабатываться в составе схемы комплексного благоустройства территории либо в виде отдельного документа.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3.3.18. </w:t>
      </w:r>
      <w:r w:rsidRPr="00C019E5">
        <w:rPr>
          <w:sz w:val="24"/>
          <w:szCs w:val="24"/>
        </w:rPr>
        <w:t>Комплексное благоустройство участков специализированных зданий с закрытым или ограниченным режимом посещения (органы управления, учреждения здравоохранения и другие) следует проектировать в соответствии с заданием на проектирование и отраслевой спецификой.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1"/>
        <w:ind w:firstLine="709"/>
        <w:jc w:val="both"/>
        <w:rPr>
          <w:sz w:val="24"/>
          <w:szCs w:val="24"/>
        </w:rPr>
      </w:pPr>
      <w:bookmarkStart w:id="17" w:name="_Toc297163251"/>
      <w:r w:rsidRPr="00C019E5">
        <w:rPr>
          <w:sz w:val="24"/>
          <w:szCs w:val="24"/>
        </w:rPr>
        <w:t>4. РЕКРЕАЦИОННЫЕ ЗОНЫ ПОСЕЛЕНИЯ</w:t>
      </w:r>
      <w:bookmarkEnd w:id="17"/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18" w:name="_Toc297163252"/>
      <w:r w:rsidRPr="00C019E5">
        <w:rPr>
          <w:i/>
          <w:iCs w:val="0"/>
          <w:szCs w:val="24"/>
        </w:rPr>
        <w:t>4.1. Общие требования</w:t>
      </w:r>
      <w:r w:rsidRPr="00C019E5">
        <w:rPr>
          <w:b w:val="0"/>
          <w:szCs w:val="24"/>
        </w:rPr>
        <w:t>:</w:t>
      </w:r>
      <w:bookmarkEnd w:id="18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4.1.1.</w:t>
      </w:r>
      <w:r w:rsidRPr="00C019E5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(городскими)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4.1.2.</w:t>
      </w:r>
      <w:r w:rsidRPr="00C019E5">
        <w:rPr>
          <w:sz w:val="24"/>
          <w:szCs w:val="24"/>
        </w:rPr>
        <w:t xml:space="preserve"> Рекреационные зоны необходимо формировать во взаимосвязи с землями лесного и водного фонда, землями сельскохозяйственного использования и иными территориями поселения, создавая взаимоувязанный </w:t>
      </w:r>
      <w:r w:rsidRPr="00C019E5">
        <w:rPr>
          <w:sz w:val="24"/>
          <w:szCs w:val="24"/>
        </w:rPr>
        <w:lastRenderedPageBreak/>
        <w:t>природный комплекс. При этом должны соблюдаться соразмерность застроенных территорий и открытых незастроенных пространств, обеспечиваться удобный доступ к рекреационным зонам.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4.1.3.</w:t>
      </w:r>
      <w:r w:rsidRPr="00C019E5">
        <w:rPr>
          <w:sz w:val="24"/>
          <w:szCs w:val="24"/>
        </w:rPr>
        <w:t>Планировочная структура объектов рекреации должна соответствовать градостроительным, функциональным и природным особенностям территории. При проектировании комплексного благоустройства следует обеспечивать приоритет природоохранных факторов: для крупных объектов рекреации - ненарушение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п.г.т. Подгоренский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4.1.4.</w:t>
      </w:r>
      <w:r w:rsidRPr="00C019E5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4.1.5.</w:t>
      </w:r>
      <w:r w:rsidRPr="00C019E5">
        <w:rPr>
          <w:sz w:val="24"/>
          <w:szCs w:val="24"/>
        </w:rPr>
        <w:t>. 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19" w:name="_Toc297163253"/>
      <w:r w:rsidRPr="00C019E5">
        <w:rPr>
          <w:i/>
          <w:iCs w:val="0"/>
          <w:szCs w:val="24"/>
        </w:rPr>
        <w:t>4.2. Озелененные территории общего пользования</w:t>
      </w:r>
      <w:r w:rsidRPr="00C019E5">
        <w:rPr>
          <w:szCs w:val="24"/>
        </w:rPr>
        <w:t>:</w:t>
      </w:r>
      <w:bookmarkEnd w:id="19"/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4.2.1.</w:t>
      </w:r>
      <w:r w:rsidRPr="00C019E5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4.2.2.</w:t>
      </w:r>
      <w:r w:rsidRPr="00C019E5">
        <w:rPr>
          <w:sz w:val="24"/>
          <w:szCs w:val="24"/>
        </w:rPr>
        <w:t xml:space="preserve"> На озелененных территориях нормируются: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габариты допускаемой застройки и ее назначение;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4.2.3</w:t>
      </w:r>
      <w:r w:rsidRPr="00C019E5">
        <w:rPr>
          <w:sz w:val="24"/>
          <w:szCs w:val="24"/>
        </w:rPr>
        <w:t>. Минимальные размеры площади принимаются (для проектируемых):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городского парка - 10 га;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садов жилых зон - 3 га;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скверов - 0,5 га.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4.2.4. Парк</w:t>
      </w:r>
      <w:r w:rsidRPr="00C019E5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территории зеленых насаждений и водоемов - 65 - 70;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аллеи, дорожки, площадки - 25 - 28;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здания и сооружения - 5 - 7.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lastRenderedPageBreak/>
        <w:t>4.2.5.</w:t>
      </w:r>
      <w:r w:rsidRPr="00C019E5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зона культурно-просветительских мероприятий - 3 - 8;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зона массовых мероприятий (зрелищ, аттракционов и др.) - 5 - 17;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зона физкультурно-оздоровительных мероприятий - 10 - 20;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зона отдыха детей - 5 - 10;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прогулочная зона - 40 - 75;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хозяйственная зона - 2 - 5.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Автостоянки для посетителей парков следует размещать за пределами его территории, но не далее 200 м от входа и проектировать из расчета не менее 10 машино-мест на 100 единовременных посетителей. Размеры земельных участков автостоянок на одно место следует принимать: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легковых автомобилей - 25 кв. 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автобусов - 40 кв. м;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велосипедов - 0,9 кв.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4.2.6.</w:t>
      </w:r>
      <w:r w:rsidRPr="00C019E5">
        <w:rPr>
          <w:sz w:val="24"/>
          <w:szCs w:val="24"/>
        </w:rPr>
        <w:t xml:space="preserve"> Кроме парков городского значения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4.2.7.</w:t>
      </w:r>
      <w:r w:rsidRPr="00C019E5">
        <w:rPr>
          <w:sz w:val="24"/>
          <w:szCs w:val="24"/>
        </w:rPr>
        <w:t xml:space="preserve"> </w:t>
      </w:r>
      <w:r w:rsidRPr="00C019E5">
        <w:rPr>
          <w:b/>
          <w:sz w:val="24"/>
          <w:szCs w:val="24"/>
        </w:rPr>
        <w:t>Городской сад</w:t>
      </w:r>
      <w:r w:rsidRPr="00C019E5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территории городского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4.2.8.</w:t>
      </w:r>
      <w:r w:rsidRPr="00C019E5">
        <w:rPr>
          <w:sz w:val="24"/>
          <w:szCs w:val="24"/>
        </w:rPr>
        <w:t>. Соотношение элементов территории городского сада следует принимать (% от общей площади сада):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территории зеленых насаждений и водоемов - 80 - 90;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аллеи, дорожки, площадки - 8 - 15;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здания и сооружения - 2 - 5.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4.2.9.</w:t>
      </w:r>
      <w:r w:rsidRPr="00C019E5">
        <w:rPr>
          <w:sz w:val="24"/>
          <w:szCs w:val="24"/>
        </w:rPr>
        <w:t>. При проектировании микрорайона озелененные территории общего пользования рекомендуется формировать в виде сада микрорайона, обеспечивая его доступность для жителей микрорайона на расстоянии не более 400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4.2.10. Бульвар и пешеходные аллеи</w:t>
      </w:r>
      <w:r w:rsidRPr="00C019E5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размещаемых по оси улиц - 18;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размещаемых с одной стороны улицы между проезжей частью и застройкой - 10.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lastRenderedPageBreak/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Высота зданий не должна превышать 6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4.2.11.</w:t>
      </w:r>
      <w:r w:rsidRPr="00C019E5">
        <w:rPr>
          <w:sz w:val="24"/>
          <w:szCs w:val="24"/>
        </w:rPr>
        <w:t>. Соотношение элементов территории бульвара следует принимать согласно таблице 13 в зависимости от его ширины.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Таблица 13. Соотношение элементов территории бульвара</w:t>
      </w:r>
    </w:p>
    <w:tbl>
      <w:tblPr>
        <w:tblW w:w="925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024"/>
        <w:gridCol w:w="2693"/>
        <w:gridCol w:w="1983"/>
        <w:gridCol w:w="1700"/>
      </w:tblGrid>
      <w:tr w:rsidR="00C019E5" w:rsidRPr="00C019E5" w:rsidTr="00C019E5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N</w:t>
            </w:r>
            <w:r w:rsidRPr="00C019E5">
              <w:rPr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3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20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18 - 25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70 - 75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30 - 25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-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25 - 50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75 - 80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23 - 17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2 - 3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Более 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65 - 70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30 - 25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Не более 5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4.2.12. Сквер</w:t>
      </w:r>
      <w:r w:rsidRPr="00C019E5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территории сквера запрещается размещение застройки.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Соотношение элементов территории сквера следует принимать по таблице 14.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C019E5">
        <w:rPr>
          <w:sz w:val="24"/>
          <w:szCs w:val="24"/>
        </w:rPr>
        <w:t>Таблица 14. Соотношение элементов территории сквера</w:t>
      </w:r>
    </w:p>
    <w:tbl>
      <w:tblPr>
        <w:tblW w:w="910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721"/>
        <w:gridCol w:w="2552"/>
        <w:gridCol w:w="2127"/>
      </w:tblGrid>
      <w:tr w:rsidR="00C019E5" w:rsidRPr="00C019E5" w:rsidTr="00C019E5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N   </w:t>
            </w:r>
            <w:r w:rsidRPr="00C019E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37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C019E5" w:rsidRPr="00C019E5" w:rsidTr="00C019E5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Размещаемые на улицах п.г.т. Подгоренский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60 – 75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40 - 25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Размещаемые в жилых районах п.г.т. Подгоренский,  на жилых улицах, между домами, перед отдельными зданиями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70 – 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30 - 20 </w:t>
            </w:r>
          </w:p>
        </w:tc>
      </w:tr>
      <w:tr w:rsidR="00C019E5" w:rsidRPr="00C019E5" w:rsidTr="00C019E5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i/>
                <w:sz w:val="24"/>
                <w:szCs w:val="24"/>
              </w:rPr>
            </w:pPr>
            <w:r w:rsidRPr="00C019E5">
              <w:rPr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70 – 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30 - 20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4.2.13.</w:t>
      </w:r>
      <w:r w:rsidRPr="00C019E5">
        <w:rPr>
          <w:sz w:val="24"/>
          <w:szCs w:val="24"/>
        </w:rPr>
        <w:t xml:space="preserve"> При озеленении территории общественных пространств и объектов рекреации рекомендуется предусматривать цветочное оформление (таблица 15), устройство газонов, автоматических систем полива и орошения. На участках п.г.т. Подгоренский с большой площадью замощенных поверхностей, высокой </w:t>
      </w:r>
      <w:r w:rsidRPr="00C019E5">
        <w:rPr>
          <w:sz w:val="24"/>
          <w:szCs w:val="24"/>
        </w:rPr>
        <w:lastRenderedPageBreak/>
        <w:t>плотностью застройки и подземных коммуникаций рекомендуется применение мобильных и компактных приемов озеленения.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  <w:bookmarkStart w:id="20" w:name="_Toc297163254"/>
      <w:r w:rsidRPr="00C019E5">
        <w:rPr>
          <w:sz w:val="24"/>
          <w:szCs w:val="24"/>
        </w:rPr>
        <w:t>Таблица 15. Доля цветников на озелененных территориях объектов рекреации (в %)</w:t>
      </w:r>
      <w:bookmarkEnd w:id="2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103"/>
      </w:tblGrid>
      <w:tr w:rsidR="00C019E5" w:rsidRPr="00C019E5" w:rsidTr="00C019E5">
        <w:trPr>
          <w:cantSplit/>
          <w:trHeight w:val="36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Виды объектов рекреации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Удельный вес цветников &lt;*&gt; от площади озеленения объектов 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Парки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2,0 - 2,5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Сады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2,5 - 3,0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Скверы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4,0 - 5,0             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Бульвары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3,0 - 4,0                    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&lt;*&gt; В том числе не менее 50% - из многолетников</w:t>
      </w:r>
    </w:p>
    <w:p w:rsidR="00C019E5" w:rsidRPr="00C019E5" w:rsidRDefault="00C019E5" w:rsidP="00C019E5">
      <w:pPr>
        <w:widowControl w:val="0"/>
        <w:ind w:firstLine="709"/>
        <w:rPr>
          <w:rFonts w:cs="Arial"/>
          <w:b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4.2.14.</w:t>
      </w:r>
      <w:r w:rsidRPr="00C019E5">
        <w:rPr>
          <w:color w:val="0000FF"/>
          <w:sz w:val="24"/>
          <w:szCs w:val="24"/>
        </w:rPr>
        <w:t>.</w:t>
      </w:r>
      <w:r w:rsidRPr="00C019E5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4.2.15. </w:t>
      </w:r>
      <w:r w:rsidRPr="00C019E5">
        <w:rPr>
          <w:sz w:val="24"/>
          <w:szCs w:val="24"/>
        </w:rPr>
        <w:t>При проектировании и осуществлении озеленения необходимо учитывать декоративные свойства и особенности различных пород деревьев и кустарников, форму кроны, цвет листвы, его изменение по сезонам года, время и характер цветения, пригодность данного материала для определенного вида посадок. Следует применять различные кустарники в качестве живых изгородей, а также вьющиеся растения (виноград, хмель, плющ) для пристенного вертикального озеленения.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4.2.16. </w:t>
      </w:r>
      <w:r w:rsidRPr="00C019E5">
        <w:rPr>
          <w:sz w:val="24"/>
          <w:szCs w:val="24"/>
        </w:rPr>
        <w:t>Основными типами насаждений являются: массивы, группы, солитеры, живые изгороди, кулисы, боскеты, шпалеры, газоны, цветники, аллейные, рядовые, букетные посадки и др.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На территории п.г.т. Подгоренский могут использоваться различные приемы или формы озеленения: стационарные (посадка растений в грунт), мобильные (посадка растений в специальные передвижные емкости - контейнеры, вазоны и т.д.), компактные (вертикальное, многоуровневое озеленение и т.п.) и др.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 xml:space="preserve">4.2.17. </w:t>
      </w:r>
      <w:r w:rsidRPr="00C019E5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Для пешеходных коммуникаций</w:t>
      </w:r>
      <w:r w:rsidRPr="00C019E5">
        <w:rPr>
          <w:rFonts w:cs="Arial"/>
          <w:b/>
        </w:rPr>
        <w:t xml:space="preserve"> </w:t>
      </w:r>
      <w:r w:rsidRPr="00C019E5">
        <w:rPr>
          <w:rFonts w:cs="Arial"/>
        </w:rPr>
        <w:t xml:space="preserve">рекреационных территорий (аллей, </w:t>
      </w:r>
      <w:r w:rsidRPr="00C019E5">
        <w:rPr>
          <w:rFonts w:cs="Arial"/>
        </w:rPr>
        <w:lastRenderedPageBreak/>
        <w:t>дорожек, тропинок) рекомендуется проектировать озеленение в виде линейных и одиночных посадок деревьев и кустарников.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4.2.18.</w:t>
      </w:r>
      <w:r w:rsidRPr="00C019E5">
        <w:rPr>
          <w:rFonts w:cs="Arial"/>
        </w:rPr>
        <w:t>.</w:t>
      </w:r>
      <w:r w:rsidRPr="00C019E5">
        <w:rPr>
          <w:rFonts w:cs="Arial"/>
          <w:color w:val="0000FF"/>
        </w:rPr>
        <w:t xml:space="preserve"> </w:t>
      </w:r>
      <w:r w:rsidRPr="00C019E5">
        <w:rPr>
          <w:rFonts w:cs="Arial"/>
        </w:rPr>
        <w:t xml:space="preserve">В рекреационную зону входят </w:t>
      </w:r>
      <w:r w:rsidRPr="00C019E5">
        <w:rPr>
          <w:rFonts w:cs="Arial"/>
          <w:b/>
        </w:rPr>
        <w:t xml:space="preserve">зеленые устройства закрытого грунта </w:t>
      </w:r>
      <w:r w:rsidRPr="00C019E5">
        <w:rPr>
          <w:rFonts w:cs="Arial"/>
        </w:rPr>
        <w:t>декоративного (зимние сады) и утилитарного (теплицы, оранжереи, подсобные хозяйства) назначения в виде самостоятельных или встроенных объектов (в утепленных помещениях культурно-бытовых, административных и производственных зданий).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Размеры зеленых устройств декоративного назначения (зимних садов) следует принимать из расчёта 0,1-0,3 м</w:t>
      </w:r>
      <w:r w:rsidRPr="00C019E5">
        <w:rPr>
          <w:rFonts w:cs="Arial"/>
          <w:vertAlign w:val="superscript"/>
        </w:rPr>
        <w:t>2</w:t>
      </w:r>
      <w:r w:rsidRPr="00C019E5">
        <w:rPr>
          <w:rFonts w:cs="Arial"/>
        </w:rPr>
        <w:t xml:space="preserve"> на одного посетителя.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Размеры зеленых утилитарных устройств закрытого грунта (теплиц, оранжерей, подсобных овощеводческих хозяйств) определяются в соответствии с возможностями и потребностью в производимой продукции на основании задания на проектирование.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Следует предусматривать питомники древесных и кустарниковых растений и цветочно-оранжерейные хозяйства с учетом обеспечения посадочным материалом нескольких населенных пунктов. Площадь питомников следует принимать из расчета 3 - 5 кв. м/чел в зависимости от уровня обеспеченности населения озелененными территориями общего пользования, размеров санитарно-защитных зон, развития садоводческих товариществ и других местных условий.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Общую площадь цветочно-оранжерейных хозяйств следует принимать из расчета 0,4 кв. м/чел.</w:t>
      </w:r>
    </w:p>
    <w:p w:rsidR="00C019E5" w:rsidRPr="00C019E5" w:rsidRDefault="00C019E5" w:rsidP="00C019E5">
      <w:pPr>
        <w:pStyle w:val="21"/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4.2.19</w:t>
      </w:r>
      <w:r w:rsidRPr="00C019E5">
        <w:rPr>
          <w:rFonts w:cs="Arial"/>
          <w:b/>
          <w:color w:val="0000FF"/>
        </w:rPr>
        <w:t>.</w:t>
      </w:r>
      <w:r w:rsidRPr="00C019E5">
        <w:rPr>
          <w:rFonts w:cs="Arial"/>
          <w:color w:val="0000FF"/>
        </w:rPr>
        <w:t xml:space="preserve"> </w:t>
      </w:r>
      <w:r w:rsidRPr="00C019E5">
        <w:rPr>
          <w:rFonts w:cs="Arial"/>
        </w:rPr>
        <w:t>В рекреационную зону могут включаться также озелененные территории ограниченного пользования и специального назначения, которые выполняют средозащитные и рекреационные функции в населенных пунктах поселения, в том числе:</w:t>
      </w:r>
    </w:p>
    <w:p w:rsidR="00C019E5" w:rsidRPr="00C019E5" w:rsidRDefault="00C019E5" w:rsidP="00C019E5">
      <w:pPr>
        <w:pStyle w:val="21"/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озелененные территории ограниченного пользования – территории с зелеными насаждениями ограниченного посещения, предназначенные для создания благоприятной окружающей среды на территории предприятий, учреждений и организаций;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- озелененные территории специального назначения – территории с зелеными насаждениями, имеющие специальное целевое назначение (санитарно-защитные и др.), или озеленение на территориях специальных объектов с закрытым для населения доступом. 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4.2.20</w:t>
      </w:r>
      <w:r w:rsidRPr="00C019E5">
        <w:rPr>
          <w:b/>
          <w:color w:val="0000FF"/>
          <w:sz w:val="24"/>
          <w:szCs w:val="24"/>
        </w:rPr>
        <w:t>.</w:t>
      </w:r>
      <w:r w:rsidRPr="00C019E5">
        <w:rPr>
          <w:color w:val="0000FF"/>
          <w:sz w:val="24"/>
          <w:szCs w:val="24"/>
        </w:rPr>
        <w:t xml:space="preserve"> </w:t>
      </w:r>
      <w:r w:rsidRPr="00C019E5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16).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PlusNormal"/>
        <w:keepNext/>
        <w:widowControl/>
        <w:ind w:firstLine="709"/>
        <w:jc w:val="both"/>
        <w:outlineLvl w:val="2"/>
        <w:rPr>
          <w:sz w:val="24"/>
          <w:szCs w:val="24"/>
        </w:rPr>
      </w:pPr>
      <w:bookmarkStart w:id="21" w:name="_Toc297163255"/>
      <w:r w:rsidRPr="00C019E5">
        <w:rPr>
          <w:sz w:val="24"/>
          <w:szCs w:val="24"/>
        </w:rPr>
        <w:lastRenderedPageBreak/>
        <w:t>Таблица 16 Обеспеченность озелененными территориями участков общественной и производственной застройки (в %)</w:t>
      </w:r>
      <w:bookmarkEnd w:id="21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410"/>
      </w:tblGrid>
      <w:tr w:rsidR="00C019E5" w:rsidRPr="00C019E5" w:rsidTr="00C019E5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C019E5" w:rsidRPr="00C019E5" w:rsidTr="00C019E5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19E5" w:rsidRPr="00C019E5" w:rsidRDefault="00C019E5" w:rsidP="00C019E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&lt;**&gt; В зависимости от отраслевой направленности производства.</w:t>
      </w:r>
    </w:p>
    <w:p w:rsidR="00C019E5" w:rsidRPr="00C019E5" w:rsidRDefault="00C019E5" w:rsidP="00C019E5">
      <w:pPr>
        <w:widowControl w:val="0"/>
        <w:ind w:firstLine="709"/>
        <w:rPr>
          <w:rFonts w:cs="Arial"/>
          <w:b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4.2.21.</w:t>
      </w:r>
      <w:r w:rsidRPr="00C019E5">
        <w:rPr>
          <w:rFonts w:cs="Arial"/>
        </w:rPr>
        <w:t xml:space="preserve">. Для </w:t>
      </w:r>
      <w:r w:rsidRPr="00C019E5">
        <w:rPr>
          <w:rFonts w:cs="Arial"/>
          <w:b/>
        </w:rPr>
        <w:t>улично-дорожной сети</w:t>
      </w:r>
      <w:r w:rsidRPr="00C019E5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17. При этом следует учитывать направление преобладающих ветров и возможность складирования снега на разделительных полосах.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Таблица 17.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C019E5" w:rsidRPr="00C019E5" w:rsidTr="00C019E5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Магистральные улицы общегородского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5 - 7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Магистральные улицы районного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3 - 4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2 - 3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ind w:hanging="2"/>
              <w:rPr>
                <w:rFonts w:cs="Arial"/>
              </w:rPr>
            </w:pPr>
            <w:r w:rsidRPr="00C019E5">
              <w:rPr>
                <w:rFonts w:cs="Arial"/>
              </w:rPr>
              <w:t>1,5 - 2</w:t>
            </w:r>
          </w:p>
        </w:tc>
      </w:tr>
    </w:tbl>
    <w:p w:rsidR="00C019E5" w:rsidRPr="00C019E5" w:rsidRDefault="00C019E5" w:rsidP="00C019E5">
      <w:pPr>
        <w:widowControl w:val="0"/>
        <w:ind w:firstLine="709"/>
        <w:rPr>
          <w:rFonts w:cs="Arial"/>
          <w:spacing w:val="-3"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4.2.22.</w:t>
      </w:r>
      <w:r w:rsidRPr="00C019E5">
        <w:rPr>
          <w:rFonts w:cs="Arial"/>
        </w:rPr>
        <w:t xml:space="preserve">. Для </w:t>
      </w:r>
      <w:r w:rsidRPr="00C019E5">
        <w:rPr>
          <w:rFonts w:cs="Arial"/>
          <w:b/>
        </w:rPr>
        <w:t>технических зон инженерных коммуникаций</w:t>
      </w:r>
      <w:r w:rsidRPr="00C019E5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18 настоящих нормативов.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18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C019E5" w:rsidRPr="00C019E5" w:rsidRDefault="00C019E5" w:rsidP="00C019E5">
      <w:pPr>
        <w:widowControl w:val="0"/>
        <w:ind w:firstLine="709"/>
        <w:outlineLvl w:val="0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outlineLvl w:val="0"/>
        <w:rPr>
          <w:rFonts w:cs="Arial"/>
        </w:rPr>
      </w:pPr>
      <w:bookmarkStart w:id="22" w:name="_Toc297163256"/>
      <w:r w:rsidRPr="00C019E5">
        <w:rPr>
          <w:rFonts w:cs="Arial"/>
        </w:rPr>
        <w:t>Таблица 18. Расстояния от зданий и сооружений до зеленых насаждений</w:t>
      </w:r>
      <w:bookmarkEnd w:id="22"/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44"/>
        <w:gridCol w:w="2409"/>
        <w:gridCol w:w="2167"/>
      </w:tblGrid>
      <w:tr w:rsidR="00C019E5" w:rsidRPr="00C019E5" w:rsidTr="00C019E5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Расстояния, м, от здания,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сооружения, объекта до оси</w:t>
            </w:r>
          </w:p>
        </w:tc>
      </w:tr>
      <w:tr w:rsidR="00C019E5" w:rsidRPr="00C019E5" w:rsidTr="00C019E5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кустарника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1"/>
              <w:rPr>
                <w:rFonts w:cs="Arial"/>
              </w:rPr>
            </w:pPr>
            <w:r w:rsidRPr="00C019E5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1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2"/>
              <w:rPr>
                <w:rFonts w:cs="Arial"/>
              </w:rPr>
            </w:pPr>
            <w:r w:rsidRPr="00C019E5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1"/>
              <w:rPr>
                <w:rFonts w:cs="Arial"/>
              </w:rPr>
            </w:pPr>
            <w:r w:rsidRPr="00C019E5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1"/>
              <w:rPr>
                <w:rFonts w:cs="Arial"/>
              </w:rPr>
            </w:pPr>
            <w:r w:rsidRPr="00C019E5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1"/>
              <w:rPr>
                <w:rFonts w:cs="Arial"/>
              </w:rPr>
            </w:pPr>
            <w:r w:rsidRPr="00C019E5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1,0</w:t>
            </w:r>
          </w:p>
        </w:tc>
      </w:tr>
      <w:tr w:rsidR="00C019E5" w:rsidRPr="00C019E5" w:rsidTr="00C019E5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 w:right="102"/>
              <w:rPr>
                <w:rFonts w:cs="Arial"/>
              </w:rPr>
            </w:pPr>
            <w:r w:rsidRPr="00C019E5">
              <w:rPr>
                <w:rFonts w:cs="Arial"/>
              </w:rPr>
              <w:t xml:space="preserve">Подземные сети: </w:t>
            </w:r>
          </w:p>
          <w:p w:rsidR="00C019E5" w:rsidRPr="00C019E5" w:rsidRDefault="00C019E5" w:rsidP="00C019E5">
            <w:pPr>
              <w:widowControl w:val="0"/>
              <w:ind w:right="101"/>
              <w:rPr>
                <w:rFonts w:cs="Arial"/>
              </w:rPr>
            </w:pPr>
            <w:r w:rsidRPr="00C019E5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  <w:tr w:rsidR="00C019E5" w:rsidRPr="00C019E5" w:rsidTr="00C019E5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386" w:right="101"/>
              <w:rPr>
                <w:rFonts w:cs="Arial"/>
              </w:rPr>
            </w:pPr>
            <w:r w:rsidRPr="00C019E5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1,0</w:t>
            </w:r>
          </w:p>
        </w:tc>
      </w:tr>
      <w:tr w:rsidR="00C019E5" w:rsidRPr="00C019E5" w:rsidTr="00C019E5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386" w:right="101"/>
              <w:rPr>
                <w:rFonts w:cs="Arial"/>
              </w:rPr>
            </w:pPr>
            <w:r w:rsidRPr="00C019E5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  <w:tr w:rsidR="00C019E5" w:rsidRPr="00C019E5" w:rsidTr="00C019E5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386" w:right="101"/>
              <w:rPr>
                <w:rFonts w:cs="Arial"/>
              </w:rPr>
            </w:pPr>
            <w:r w:rsidRPr="00C019E5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0,7</w:t>
            </w:r>
          </w:p>
        </w:tc>
      </w:tr>
    </w:tbl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Примечания: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4.2.23.</w:t>
      </w:r>
      <w:r w:rsidRPr="00C019E5">
        <w:rPr>
          <w:sz w:val="24"/>
          <w:szCs w:val="24"/>
        </w:rPr>
        <w:t>.Все озелененные территории должны быть благоустроены и оборудованы малыми архитектурными формами: фонтанами и бассейнами, лестницами, беседками, светильниками и др. Число светильников следует определять по нормам освещенности территорий. Основные требования к благоустройству следует принимать в соответствии с подразделом «Комплексное благоустройство общественно-деловых зон» настоящих нормативов.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23" w:name="_Toc297163257"/>
      <w:r w:rsidRPr="00C019E5">
        <w:rPr>
          <w:i/>
          <w:iCs w:val="0"/>
          <w:szCs w:val="24"/>
        </w:rPr>
        <w:t>4.3. Зоны отдыха</w:t>
      </w:r>
      <w:r w:rsidRPr="00C019E5">
        <w:rPr>
          <w:b w:val="0"/>
          <w:szCs w:val="24"/>
        </w:rPr>
        <w:t>:</w:t>
      </w:r>
      <w:bookmarkEnd w:id="23"/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4.3.1.</w:t>
      </w:r>
      <w:r w:rsidRPr="00C019E5">
        <w:rPr>
          <w:sz w:val="24"/>
          <w:szCs w:val="24"/>
        </w:rPr>
        <w:t xml:space="preserve"> Для организации массового загородного отдыха, туризма и лечения выделяются территории, благоприятные по своим природным и лечебно-оздоровительным качествам.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4.3.2.</w:t>
      </w:r>
      <w:r w:rsidRPr="00C019E5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</w:t>
      </w:r>
      <w:r w:rsidRPr="00C019E5">
        <w:rPr>
          <w:sz w:val="24"/>
          <w:szCs w:val="24"/>
        </w:rPr>
        <w:lastRenderedPageBreak/>
        <w:t>посетителя. Площадь отдельных участков зоны массового кратковременного отдыха следует принимать не менее 10 га.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4.3.3.</w:t>
      </w:r>
      <w:r w:rsidRPr="00C019E5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19.</w:t>
      </w:r>
    </w:p>
    <w:p w:rsidR="00C019E5" w:rsidRPr="00C019E5" w:rsidRDefault="00C019E5" w:rsidP="00C019E5">
      <w:pPr>
        <w:widowControl w:val="0"/>
        <w:ind w:firstLine="709"/>
        <w:outlineLvl w:val="0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outlineLvl w:val="0"/>
        <w:rPr>
          <w:rFonts w:cs="Arial"/>
        </w:rPr>
      </w:pPr>
      <w:bookmarkStart w:id="24" w:name="_Toc297163258"/>
      <w:r w:rsidRPr="00C019E5">
        <w:rPr>
          <w:rFonts w:cs="Arial"/>
        </w:rPr>
        <w:t>Таблица 19. Нормы обслуживания открытой сети для территорий загородного кратковременного отдыха</w:t>
      </w:r>
      <w:bookmarkEnd w:id="24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Единица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Обеспеченность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на 1000 отдыхающих</w:t>
            </w:r>
          </w:p>
        </w:tc>
      </w:tr>
      <w:tr w:rsidR="00C019E5" w:rsidRPr="00C019E5" w:rsidTr="00C019E5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Предприятия общественного питания: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- кафе, закусочные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- столовые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</w:rPr>
              <w:t>- рестораны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28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</w:rPr>
              <w:t>12</w:t>
            </w:r>
          </w:p>
        </w:tc>
      </w:tr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</w:t>
            </w:r>
          </w:p>
        </w:tc>
      </w:tr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0,2</w:t>
            </w:r>
          </w:p>
        </w:tc>
      </w:tr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vertAlign w:val="superscript"/>
              </w:rPr>
            </w:pPr>
            <w:r w:rsidRPr="00C019E5">
              <w:rPr>
                <w:rFonts w:cs="Arial"/>
              </w:rPr>
              <w:t>м</w:t>
            </w:r>
            <w:r w:rsidRPr="00C019E5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3 800 - 4 000 </w:t>
            </w:r>
          </w:p>
        </w:tc>
      </w:tr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</w:tr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200</w:t>
            </w:r>
          </w:p>
        </w:tc>
      </w:tr>
      <w:tr w:rsidR="00C019E5" w:rsidRPr="00C019E5" w:rsidTr="00C019E5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</w:tr>
    </w:tbl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4.3.4.</w:t>
      </w:r>
      <w:r w:rsidRPr="00C019E5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речных и озерных - 8;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речных и озерных (для детей) - 4.</w:t>
      </w:r>
    </w:p>
    <w:p w:rsidR="00C019E5" w:rsidRPr="00C019E5" w:rsidRDefault="00C019E5" w:rsidP="00C019E5">
      <w:pPr>
        <w:widowControl w:val="0"/>
        <w:overflowPunct w:val="0"/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C019E5" w:rsidRPr="00C019E5" w:rsidRDefault="00C019E5" w:rsidP="00C019E5">
      <w:pPr>
        <w:widowControl w:val="0"/>
        <w:tabs>
          <w:tab w:val="left" w:pos="7479"/>
        </w:tabs>
        <w:ind w:firstLine="709"/>
        <w:rPr>
          <w:rFonts w:cs="Arial"/>
        </w:rPr>
      </w:pPr>
      <w:r w:rsidRPr="00C019E5">
        <w:rPr>
          <w:rFonts w:cs="Arial"/>
          <w:b/>
        </w:rPr>
        <w:t>4.3.5.</w:t>
      </w:r>
      <w:r w:rsidRPr="00C019E5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4.3.6. </w:t>
      </w:r>
      <w:r w:rsidRPr="00C019E5">
        <w:rPr>
          <w:sz w:val="24"/>
          <w:szCs w:val="24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lastRenderedPageBreak/>
        <w:t xml:space="preserve">4.3.7. </w:t>
      </w:r>
      <w:r w:rsidRPr="00C019E5">
        <w:rPr>
          <w:sz w:val="24"/>
          <w:szCs w:val="24"/>
        </w:rPr>
        <w:t>К водным устройствам относятся питьевые фонтанчики, родники, декоративные водоемы. Водные устройства всех видов должны быть снабжены водосливными трубами, отводящими избыток воды в дренажную сеть и ливневую канализацию.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Питьевые фонтанчики могут быть типовыми либо выполненными по специально разработанному проекту. Место размещения питьевого фонтанчика и подход к нему должны быть оборудованы твердым видом покрытия, высота фонтанчика должна составлять не более 90 см для взрослых и не более 70 см для детей. Не менее одной чаши питьевых фонтанчиков в зонах отдыха должно быть доступно для инвалидов.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4.3.8. </w:t>
      </w:r>
      <w:r w:rsidRPr="00C019E5">
        <w:rPr>
          <w:sz w:val="24"/>
          <w:szCs w:val="24"/>
        </w:rPr>
        <w:t>В зонах отдыха допускается установка скамей на "мягкие" виды покрытия. Поверхности скамьи для отдыха рекомендуется выполнять из дерева с различными видами водоустойчивой обработки (предпочтительно - пропиткой).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Допускается выполнять скамьи и столы из древесных пней-срубов, бревен и плах, не имеющих сколов и острых углов.</w:t>
      </w: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4.3.9. </w:t>
      </w:r>
      <w:r w:rsidRPr="00C019E5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>4.3.10.</w:t>
      </w:r>
      <w:r w:rsidRPr="00C019E5">
        <w:rPr>
          <w:rFonts w:cs="Arial"/>
          <w:color w:val="0000FF"/>
        </w:rPr>
        <w:t xml:space="preserve">. </w:t>
      </w:r>
      <w:r w:rsidRPr="00C019E5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20. </w:t>
      </w:r>
    </w:p>
    <w:p w:rsidR="00C019E5" w:rsidRPr="00C019E5" w:rsidRDefault="00C019E5" w:rsidP="00C019E5">
      <w:pPr>
        <w:widowControl w:val="0"/>
        <w:ind w:firstLine="709"/>
        <w:rPr>
          <w:rFonts w:cs="Arial"/>
          <w:color w:val="0000FF"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Таблица 20. Расчетные параметры дорожной сети на территории объектов рекреации в зонах отдыха</w:t>
      </w:r>
    </w:p>
    <w:tbl>
      <w:tblPr>
        <w:tblW w:w="9330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559"/>
        <w:gridCol w:w="5076"/>
      </w:tblGrid>
      <w:tr w:rsidR="00C019E5" w:rsidRPr="00C019E5" w:rsidTr="00C019E5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pStyle w:val="ConsCell"/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pStyle w:val="ConsCell"/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pStyle w:val="ConsCell"/>
              <w:ind w:left="-57" w:right="-57" w:firstLine="57"/>
              <w:jc w:val="both"/>
              <w:rPr>
                <w:b/>
                <w:sz w:val="24"/>
                <w:szCs w:val="24"/>
              </w:rPr>
            </w:pPr>
            <w:r w:rsidRPr="00C019E5">
              <w:rPr>
                <w:b/>
                <w:sz w:val="24"/>
                <w:szCs w:val="24"/>
              </w:rPr>
              <w:t>Назначение</w:t>
            </w:r>
          </w:p>
        </w:tc>
      </w:tr>
      <w:tr w:rsidR="00C019E5" w:rsidRPr="00C019E5" w:rsidTr="00C019E5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C019E5" w:rsidRPr="00C019E5" w:rsidTr="00C019E5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Второстепенные </w:t>
            </w:r>
          </w:p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C019E5" w:rsidRPr="00C019E5" w:rsidTr="00C019E5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Дополнительные </w:t>
            </w:r>
          </w:p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C019E5" w:rsidRPr="00C019E5" w:rsidTr="00C019E5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Велосипедные </w:t>
            </w:r>
            <w:r w:rsidRPr="00C019E5">
              <w:rPr>
                <w:sz w:val="24"/>
                <w:szCs w:val="24"/>
              </w:rPr>
              <w:lastRenderedPageBreak/>
              <w:t>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0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lastRenderedPageBreak/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pStyle w:val="ConsCell"/>
              <w:ind w:right="-57" w:firstLine="57"/>
              <w:jc w:val="both"/>
              <w:rPr>
                <w:sz w:val="24"/>
                <w:szCs w:val="24"/>
              </w:rPr>
            </w:pPr>
            <w:r w:rsidRPr="00C019E5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C019E5" w:rsidRPr="00C019E5" w:rsidRDefault="00C019E5" w:rsidP="00C019E5">
      <w:pPr>
        <w:pStyle w:val="ConsNormal"/>
        <w:ind w:right="0" w:firstLine="709"/>
        <w:jc w:val="both"/>
        <w:rPr>
          <w:spacing w:val="40"/>
          <w:sz w:val="24"/>
          <w:szCs w:val="24"/>
        </w:rPr>
      </w:pPr>
      <w:r w:rsidRPr="00C019E5">
        <w:rPr>
          <w:i/>
          <w:spacing w:val="40"/>
          <w:sz w:val="24"/>
          <w:szCs w:val="24"/>
        </w:rPr>
        <w:lastRenderedPageBreak/>
        <w:t xml:space="preserve">* </w:t>
      </w:r>
      <w:r w:rsidRPr="00C019E5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C019E5">
        <w:rPr>
          <w:spacing w:val="40"/>
          <w:sz w:val="24"/>
          <w:szCs w:val="24"/>
        </w:rPr>
        <w:t>.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C019E5">
        <w:rPr>
          <w:i/>
          <w:spacing w:val="40"/>
          <w:sz w:val="24"/>
          <w:szCs w:val="24"/>
        </w:rPr>
        <w:t>Примечания:</w:t>
      </w:r>
    </w:p>
    <w:p w:rsidR="00C019E5" w:rsidRPr="00C019E5" w:rsidRDefault="00C019E5" w:rsidP="00C019E5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C019E5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4.3.11.</w:t>
      </w:r>
      <w:r w:rsidRPr="00C019E5">
        <w:rPr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25" w:name="_Toc297163259"/>
      <w:r w:rsidRPr="00C019E5">
        <w:rPr>
          <w:i/>
          <w:iCs w:val="0"/>
          <w:szCs w:val="24"/>
        </w:rPr>
        <w:t>4.4. Зоны размещения физкультурно-спортивных объектов</w:t>
      </w:r>
      <w:bookmarkEnd w:id="25"/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4.4.1.</w:t>
      </w:r>
      <w:r w:rsidRPr="00C019E5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(территории общеобразовательных школ, учреждений начального профессионального, среднего профессионального и высшего образования) и рекреационных зон.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4.4.2.</w:t>
      </w:r>
      <w:r w:rsidRPr="00C019E5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от остановок общественного транспорта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4.4.3.</w:t>
      </w:r>
      <w:r w:rsidRPr="00C019E5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4.4.5.</w:t>
      </w:r>
      <w:r w:rsidRPr="00C019E5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C019E5" w:rsidRPr="00C019E5" w:rsidRDefault="00C019E5" w:rsidP="00C019E5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C019E5">
        <w:rPr>
          <w:rFonts w:cs="Arial"/>
          <w:b/>
        </w:rPr>
        <w:t>4.4.6.</w:t>
      </w:r>
      <w:r w:rsidRPr="00C019E5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C019E5" w:rsidRPr="00C019E5" w:rsidRDefault="00C019E5" w:rsidP="00C019E5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C019E5">
        <w:rPr>
          <w:rFonts w:cs="Arial"/>
        </w:rPr>
        <w:t>Размещение отдельных открытых плоскостных физкультурно-оздоровительных сооружений и сблокированных плоскостных сооружений следует проектировать с учетом нормативных разрывов от жилых домов, м, до:</w:t>
      </w:r>
    </w:p>
    <w:p w:rsidR="00C019E5" w:rsidRPr="00C019E5" w:rsidRDefault="00C019E5" w:rsidP="00C019E5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C019E5">
        <w:rPr>
          <w:rFonts w:cs="Arial"/>
        </w:rPr>
        <w:t>- площадок для занятий физкультурой – по таблице 7 настоящих нормативов;</w:t>
      </w:r>
    </w:p>
    <w:p w:rsidR="00C019E5" w:rsidRPr="00C019E5" w:rsidRDefault="00C019E5" w:rsidP="00C019E5">
      <w:pPr>
        <w:widowControl w:val="0"/>
        <w:tabs>
          <w:tab w:val="num" w:pos="468"/>
          <w:tab w:val="num" w:pos="924"/>
        </w:tabs>
        <w:ind w:firstLine="709"/>
        <w:textAlignment w:val="top"/>
        <w:rPr>
          <w:rFonts w:cs="Arial"/>
        </w:rPr>
      </w:pPr>
      <w:r w:rsidRPr="00C019E5">
        <w:rPr>
          <w:rFonts w:cs="Arial"/>
        </w:rPr>
        <w:t>- сооружений для спортивных игр и роллерспорта – 30-40;</w:t>
      </w:r>
    </w:p>
    <w:p w:rsidR="00C019E5" w:rsidRPr="00C019E5" w:rsidRDefault="00C019E5" w:rsidP="00C019E5">
      <w:pPr>
        <w:widowControl w:val="0"/>
        <w:tabs>
          <w:tab w:val="num" w:pos="468"/>
          <w:tab w:val="num" w:pos="924"/>
        </w:tabs>
        <w:ind w:firstLine="709"/>
        <w:textAlignment w:val="top"/>
        <w:rPr>
          <w:rFonts w:cs="Arial"/>
        </w:rPr>
      </w:pPr>
      <w:r w:rsidRPr="00C019E5">
        <w:rPr>
          <w:rFonts w:cs="Arial"/>
        </w:rPr>
        <w:t>- сооружений для инвалидов, сооружений для индивидуальных гимнастических упражнений, физкультурно-рекреационных площадок для детей – 20.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 xml:space="preserve">Для сооружений, используемых детьми и инвалидами допускается сокращение нормативного разрыва между жилыми зданиями и открытыми плоскостными сооружениями, размещенными со стороны глухих торцов жилых </w:t>
      </w:r>
      <w:r w:rsidRPr="00C019E5">
        <w:rPr>
          <w:rFonts w:cs="Arial"/>
        </w:rPr>
        <w:lastRenderedPageBreak/>
        <w:t>зданий до 10 м.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4.4.7.</w:t>
      </w:r>
      <w:r w:rsidRPr="00C019E5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C019E5" w:rsidRPr="00C019E5" w:rsidRDefault="00C019E5" w:rsidP="00C019E5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C019E5">
        <w:rPr>
          <w:rFonts w:cs="Arial"/>
          <w:b/>
        </w:rPr>
        <w:t>4.4.8.</w:t>
      </w:r>
      <w:r w:rsidRPr="00C019E5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C019E5" w:rsidRPr="00C019E5" w:rsidRDefault="00C019E5" w:rsidP="00C019E5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C019E5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C019E5" w:rsidRPr="00C019E5" w:rsidRDefault="00C019E5" w:rsidP="00C019E5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C019E5">
        <w:rPr>
          <w:rFonts w:cs="Arial"/>
        </w:rPr>
        <w:t>- с трибунами вместимостью свыше 500 мест – 300;</w:t>
      </w:r>
    </w:p>
    <w:p w:rsidR="00C019E5" w:rsidRPr="00C019E5" w:rsidRDefault="00C019E5" w:rsidP="00C019E5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C019E5">
        <w:rPr>
          <w:rFonts w:cs="Arial"/>
        </w:rPr>
        <w:t>- с трибунами вместимостью свыше 100 до 500 мест – 100;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- с трибунами вместимостью до 100 мест – 50.</w:t>
      </w:r>
    </w:p>
    <w:p w:rsidR="00C019E5" w:rsidRPr="00C019E5" w:rsidRDefault="00C019E5" w:rsidP="00C019E5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C019E5">
        <w:rPr>
          <w:rFonts w:cs="Arial"/>
          <w:b/>
        </w:rPr>
        <w:t xml:space="preserve">4.4.9. </w:t>
      </w:r>
      <w:r w:rsidRPr="00C019E5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C019E5" w:rsidRPr="00C019E5" w:rsidRDefault="00C019E5" w:rsidP="00C019E5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C019E5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26" w:name="_Toc297163260"/>
      <w:r w:rsidRPr="00C019E5">
        <w:rPr>
          <w:i/>
          <w:iCs w:val="0"/>
          <w:szCs w:val="24"/>
        </w:rPr>
        <w:t>4.5. Лечебно-оздоровительные местности и курортные зоны</w:t>
      </w:r>
      <w:bookmarkEnd w:id="26"/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 xml:space="preserve">4.5.1. </w:t>
      </w:r>
      <w:r w:rsidRPr="00C019E5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C019E5" w:rsidRPr="00C019E5" w:rsidRDefault="00C019E5" w:rsidP="00C019E5">
      <w:pPr>
        <w:pStyle w:val="ad"/>
        <w:widowControl w:val="0"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 xml:space="preserve">4.5.2. </w:t>
      </w:r>
      <w:r w:rsidRPr="00C019E5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  <w:b/>
        </w:rPr>
        <w:t xml:space="preserve">4.5.3. </w:t>
      </w:r>
      <w:r w:rsidRPr="00C019E5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21.</w:t>
      </w: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ind w:firstLine="709"/>
        <w:rPr>
          <w:rFonts w:cs="Arial"/>
        </w:rPr>
      </w:pPr>
      <w:r w:rsidRPr="00C019E5">
        <w:rPr>
          <w:rFonts w:cs="Arial"/>
        </w:rPr>
        <w:t>Таблица 21.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3"/>
        <w:gridCol w:w="2431"/>
      </w:tblGrid>
      <w:tr w:rsidR="00C019E5" w:rsidRPr="00C019E5" w:rsidTr="00C019E5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Рекреационная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нагрузка, чел./га</w:t>
            </w:r>
          </w:p>
        </w:tc>
      </w:tr>
      <w:tr w:rsidR="00C019E5" w:rsidRPr="00C019E5" w:rsidTr="00C019E5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Акватория (для купания):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- для катания на весельных лодках (2 чел. на лодку);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- для катания на моторных лодках и водных лыжах;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2-5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0,5-1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5-10</w:t>
            </w:r>
          </w:p>
        </w:tc>
      </w:tr>
      <w:tr w:rsidR="00C019E5" w:rsidRPr="00C019E5" w:rsidTr="00C019E5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Берег и прибрежная акватория (для любительского рыболовства):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- для ловли рыбы с лодки (2 чел. на лодку);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10-20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50-100</w:t>
            </w:r>
          </w:p>
        </w:tc>
      </w:tr>
      <w:tr w:rsidR="00C019E5" w:rsidRPr="00C019E5" w:rsidTr="00C019E5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2-20 чел./км</w:t>
            </w:r>
          </w:p>
        </w:tc>
      </w:tr>
      <w:tr w:rsidR="00C019E5" w:rsidRPr="00C019E5" w:rsidTr="00C019E5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Территория для размещения палаточных лагерей: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- для глубинных участков</w:t>
            </w:r>
          </w:p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250-300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300-400</w:t>
            </w:r>
          </w:p>
        </w:tc>
      </w:tr>
    </w:tbl>
    <w:p w:rsidR="00C019E5" w:rsidRPr="00C019E5" w:rsidRDefault="00C019E5" w:rsidP="00C019E5">
      <w:pPr>
        <w:widowControl w:val="0"/>
        <w:ind w:firstLine="709"/>
        <w:rPr>
          <w:rFonts w:cs="Arial"/>
          <w:i/>
          <w:spacing w:val="-2"/>
        </w:rPr>
      </w:pP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 xml:space="preserve">4.5.4. </w:t>
      </w:r>
      <w:r w:rsidRPr="00C019E5">
        <w:rPr>
          <w:rFonts w:cs="Arial"/>
        </w:rPr>
        <w:t>При формировании системы обслуживания в лечебно-оздоровительных и курортных комплексах должны предусматриваться уровни обеспеченности учреждениями и объектами (далее объекты), в том числе: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повседневного;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периодического;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эпизодического обслуживания.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Объекты повседневного обслуживания включают спальные корпуса и предприятия питания. Вместимость, этажность и архитектурно-планировочное решение объектов повседневного обслуживания принимаются по заданию на проектирование с учетом композиционного замысла, градостроительной ситуации, природно-климатических условий и ряда других факторов. 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Объекты периодического обслуживания включают танцевальные залы, торговые предприятия, предприятия развлекательного характера, общественного питания, бытового обслуживания и связи. Учреждения и предприятия периодического обслуживания предусматриваются в каждом комплексе отдыха.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Расчет количества и вместимости объектов обслуживания, их размещение следует производить по нормативам исходя из функционального назначения объекта на основе задания на проектирование.</w:t>
      </w:r>
    </w:p>
    <w:p w:rsidR="00C019E5" w:rsidRPr="00C019E5" w:rsidRDefault="00C019E5" w:rsidP="00C019E5">
      <w:pPr>
        <w:pStyle w:val="2"/>
        <w:ind w:firstLine="709"/>
        <w:rPr>
          <w:szCs w:val="24"/>
        </w:rPr>
      </w:pPr>
      <w:bookmarkStart w:id="27" w:name="_Toc297163261"/>
      <w:r w:rsidRPr="00C019E5">
        <w:rPr>
          <w:i/>
          <w:iCs w:val="0"/>
          <w:szCs w:val="24"/>
        </w:rPr>
        <w:t>4.6. Зоны учреждений отдыха и оздоровления детей</w:t>
      </w:r>
      <w:bookmarkEnd w:id="27"/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  <w:iCs/>
        </w:rPr>
        <w:t>4.6.</w:t>
      </w:r>
      <w:r w:rsidRPr="00C019E5">
        <w:rPr>
          <w:rFonts w:cs="Arial"/>
          <w:b/>
        </w:rPr>
        <w:t>1.</w:t>
      </w:r>
      <w:r w:rsidRPr="00C019E5">
        <w:rPr>
          <w:rFonts w:cs="Arial"/>
        </w:rPr>
        <w:t xml:space="preserve"> Для проектирования учреждений отдыха и оздоровления детей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  <w:iCs/>
        </w:rPr>
        <w:t>4.6.</w:t>
      </w:r>
      <w:r w:rsidRPr="00C019E5">
        <w:rPr>
          <w:rFonts w:cs="Arial"/>
          <w:b/>
        </w:rPr>
        <w:t>2.</w:t>
      </w:r>
      <w:r w:rsidRPr="00C019E5">
        <w:rPr>
          <w:rFonts w:cs="Arial"/>
        </w:rPr>
        <w:t xml:space="preserve"> Земельный участок должен быть сухим, чистым, хорошо проветриваемым и инсолируемым.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  <w:iCs/>
        </w:rPr>
        <w:t>4.6.</w:t>
      </w:r>
      <w:r w:rsidRPr="00C019E5">
        <w:rPr>
          <w:rFonts w:cs="Arial"/>
          <w:b/>
        </w:rPr>
        <w:t>3.</w:t>
      </w:r>
      <w:r w:rsidRPr="00C019E5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с учетом розы ветров;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с наветренной стороны от источников шума и загрязнений атмосферного воздуха;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lastRenderedPageBreak/>
        <w:t>- выше по течению водоемов относительно источников загрязнения;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вблизи лесных массивов и водоемов.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  <w:iCs/>
        </w:rPr>
        <w:t>4.6.</w:t>
      </w:r>
      <w:r w:rsidRPr="00C019E5">
        <w:rPr>
          <w:rFonts w:cs="Arial"/>
          <w:b/>
        </w:rPr>
        <w:t>4.</w:t>
      </w:r>
      <w:r w:rsidRPr="00C019E5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  <w:iCs/>
        </w:rPr>
        <w:t>4.6.</w:t>
      </w:r>
      <w:r w:rsidRPr="00C019E5">
        <w:rPr>
          <w:rFonts w:cs="Arial"/>
          <w:b/>
        </w:rPr>
        <w:t>5.</w:t>
      </w:r>
      <w:r w:rsidRPr="00C019E5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C019E5" w:rsidRPr="00C019E5" w:rsidRDefault="00C019E5" w:rsidP="00C019E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  <w:iCs/>
        </w:rPr>
        <w:t>4.6.</w:t>
      </w:r>
      <w:r w:rsidRPr="00C019E5">
        <w:rPr>
          <w:rFonts w:cs="Arial"/>
          <w:b/>
        </w:rPr>
        <w:t>6.</w:t>
      </w:r>
      <w:r w:rsidRPr="00C019E5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C019E5" w:rsidRPr="00C019E5" w:rsidRDefault="00C019E5" w:rsidP="00C019E5">
      <w:pPr>
        <w:widowControl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7.</w:t>
      </w:r>
      <w:r w:rsidRPr="00C019E5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C019E5">
        <w:rPr>
          <w:rFonts w:ascii="Arial" w:hAnsi="Arial" w:cs="Arial"/>
        </w:rPr>
        <w:t xml:space="preserve">детского </w:t>
      </w:r>
      <w:r w:rsidRPr="00C019E5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8.</w:t>
      </w:r>
      <w:r w:rsidRPr="00C019E5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9</w:t>
      </w:r>
      <w:r w:rsidRPr="00C019E5">
        <w:rPr>
          <w:rFonts w:ascii="Arial" w:hAnsi="Arial" w:cs="Arial"/>
          <w:color w:val="auto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Территория должна быть благоустроена.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10</w:t>
      </w:r>
      <w:r w:rsidRPr="00C019E5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11</w:t>
      </w:r>
      <w:r w:rsidRPr="00C019E5">
        <w:rPr>
          <w:rFonts w:ascii="Arial" w:hAnsi="Arial" w:cs="Arial"/>
          <w:color w:val="auto"/>
        </w:rPr>
        <w:t>. Пляжи проектируются исходя из 4 м</w:t>
      </w:r>
      <w:r w:rsidRPr="00C019E5">
        <w:rPr>
          <w:rFonts w:ascii="Arial" w:hAnsi="Arial" w:cs="Arial"/>
          <w:color w:val="auto"/>
          <w:vertAlign w:val="superscript"/>
        </w:rPr>
        <w:t>2</w:t>
      </w:r>
      <w:r w:rsidRPr="00C019E5">
        <w:rPr>
          <w:rFonts w:ascii="Arial" w:hAnsi="Arial" w:cs="Arial"/>
          <w:color w:val="auto"/>
        </w:rPr>
        <w:t xml:space="preserve"> на 1 место в оздоровительных и 5 м</w:t>
      </w:r>
      <w:r w:rsidRPr="00C019E5">
        <w:rPr>
          <w:rFonts w:ascii="Arial" w:hAnsi="Arial" w:cs="Arial"/>
          <w:color w:val="auto"/>
          <w:vertAlign w:val="superscript"/>
        </w:rPr>
        <w:t xml:space="preserve">2 </w:t>
      </w:r>
      <w:r w:rsidRPr="00C019E5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C019E5">
        <w:rPr>
          <w:rFonts w:ascii="Arial" w:hAnsi="Arial" w:cs="Arial"/>
        </w:rPr>
        <w:t xml:space="preserve">детских </w:t>
      </w:r>
      <w:r w:rsidRPr="00C019E5">
        <w:rPr>
          <w:rFonts w:ascii="Arial" w:hAnsi="Arial" w:cs="Arial"/>
          <w:color w:val="auto"/>
        </w:rPr>
        <w:t>оздоровительных учреждений равен 0,5 для санаторно-оздоровительных – 1.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12</w:t>
      </w:r>
      <w:r w:rsidRPr="00C019E5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C019E5">
        <w:rPr>
          <w:rFonts w:ascii="Arial" w:hAnsi="Arial" w:cs="Arial"/>
          <w:color w:val="auto"/>
          <w:spacing w:val="-2"/>
        </w:rPr>
        <w:t xml:space="preserve"> 25 м. Площадь акватории должна составлять на 1 человека не менее 5 м</w:t>
      </w:r>
      <w:r w:rsidRPr="00C019E5">
        <w:rPr>
          <w:rFonts w:ascii="Arial" w:hAnsi="Arial" w:cs="Arial"/>
          <w:color w:val="auto"/>
          <w:spacing w:val="-2"/>
          <w:vertAlign w:val="superscript"/>
        </w:rPr>
        <w:t>2</w:t>
      </w:r>
      <w:r w:rsidRPr="00C019E5">
        <w:rPr>
          <w:rFonts w:ascii="Arial" w:hAnsi="Arial" w:cs="Arial"/>
          <w:color w:val="auto"/>
          <w:spacing w:val="-2"/>
        </w:rPr>
        <w:t>, в непроточных водоемах –</w:t>
      </w:r>
      <w:r w:rsidRPr="00C019E5">
        <w:rPr>
          <w:rFonts w:ascii="Arial" w:hAnsi="Arial" w:cs="Arial"/>
          <w:color w:val="auto"/>
        </w:rPr>
        <w:t xml:space="preserve"> 10 м</w:t>
      </w:r>
      <w:r w:rsidRPr="00C019E5">
        <w:rPr>
          <w:rFonts w:ascii="Arial" w:hAnsi="Arial" w:cs="Arial"/>
          <w:color w:val="auto"/>
          <w:vertAlign w:val="superscript"/>
        </w:rPr>
        <w:t>2</w:t>
      </w:r>
      <w:r w:rsidRPr="00C019E5">
        <w:rPr>
          <w:rFonts w:ascii="Arial" w:hAnsi="Arial" w:cs="Arial"/>
          <w:color w:val="auto"/>
        </w:rPr>
        <w:t>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13</w:t>
      </w:r>
      <w:r w:rsidRPr="00C019E5">
        <w:rPr>
          <w:rFonts w:ascii="Arial" w:hAnsi="Arial" w:cs="Arial"/>
          <w:color w:val="auto"/>
        </w:rPr>
        <w:t xml:space="preserve">. При отсутствии естественных водоемов проектируются </w:t>
      </w:r>
      <w:r w:rsidRPr="00C019E5">
        <w:rPr>
          <w:rFonts w:ascii="Arial" w:hAnsi="Arial" w:cs="Arial"/>
          <w:color w:val="auto"/>
        </w:rPr>
        <w:lastRenderedPageBreak/>
        <w:t>искусственные бассейны в соответствии с расчетами.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14</w:t>
      </w:r>
      <w:r w:rsidRPr="00C019E5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15</w:t>
      </w:r>
      <w:r w:rsidRPr="00C019E5">
        <w:rPr>
          <w:rFonts w:ascii="Arial" w:hAnsi="Arial" w:cs="Arial"/>
          <w:color w:val="auto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16</w:t>
      </w:r>
      <w:r w:rsidRPr="00C019E5">
        <w:rPr>
          <w:rFonts w:ascii="Arial" w:hAnsi="Arial" w:cs="Arial"/>
          <w:color w:val="auto"/>
        </w:rPr>
        <w:t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Роспотребнадзора.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17</w:t>
      </w:r>
      <w:r w:rsidRPr="00C019E5">
        <w:rPr>
          <w:rFonts w:ascii="Arial" w:hAnsi="Arial" w:cs="Arial"/>
          <w:color w:val="auto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C019E5" w:rsidRPr="00C019E5" w:rsidRDefault="00C019E5" w:rsidP="00C019E5">
      <w:pPr>
        <w:pStyle w:val="HTML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C019E5">
        <w:rPr>
          <w:rFonts w:ascii="Arial" w:hAnsi="Arial" w:cs="Arial"/>
          <w:b/>
          <w:iCs/>
        </w:rPr>
        <w:t>4.6.</w:t>
      </w:r>
      <w:r w:rsidRPr="00C019E5">
        <w:rPr>
          <w:rFonts w:ascii="Arial" w:hAnsi="Arial" w:cs="Arial"/>
          <w:b/>
        </w:rPr>
        <w:t>18</w:t>
      </w:r>
      <w:r w:rsidRPr="00C019E5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C019E5">
        <w:rPr>
          <w:rFonts w:ascii="Arial" w:hAnsi="Arial" w:cs="Arial"/>
        </w:rPr>
        <w:t xml:space="preserve">Транспортная инфраструктура </w:t>
      </w:r>
      <w:r w:rsidRPr="00C019E5">
        <w:rPr>
          <w:rFonts w:ascii="Arial" w:hAnsi="Arial" w:cs="Arial"/>
          <w:color w:val="auto"/>
        </w:rPr>
        <w:t>населенных пунктов поселения» и «Зоны отдыха» настоящих нормативов.</w:t>
      </w:r>
    </w:p>
    <w:p w:rsidR="00C019E5" w:rsidRPr="00C019E5" w:rsidRDefault="00C019E5" w:rsidP="00C019E5">
      <w:pPr>
        <w:pStyle w:val="2"/>
        <w:tabs>
          <w:tab w:val="left" w:pos="708"/>
        </w:tabs>
        <w:ind w:firstLine="709"/>
        <w:rPr>
          <w:szCs w:val="24"/>
        </w:rPr>
      </w:pPr>
      <w:bookmarkStart w:id="28" w:name="_Toc297163262"/>
      <w:r w:rsidRPr="00C019E5">
        <w:rPr>
          <w:i/>
          <w:iCs w:val="0"/>
          <w:szCs w:val="24"/>
        </w:rPr>
        <w:t xml:space="preserve">5. </w:t>
      </w:r>
      <w:r w:rsidRPr="00C019E5">
        <w:rPr>
          <w:i/>
          <w:szCs w:val="24"/>
        </w:rPr>
        <w:t>ТРАНСПОРТНАЯ ИНФРАСТРУКТУРА НАСЕЛЕННЫХ ПУНКТОВ</w:t>
      </w:r>
      <w:r w:rsidRPr="00C019E5">
        <w:rPr>
          <w:szCs w:val="24"/>
        </w:rPr>
        <w:t xml:space="preserve"> </w:t>
      </w:r>
      <w:r w:rsidRPr="00C019E5">
        <w:rPr>
          <w:i/>
          <w:szCs w:val="24"/>
        </w:rPr>
        <w:t>ПОСЕЛЕНИЯ</w:t>
      </w:r>
      <w:bookmarkEnd w:id="28"/>
      <w:r w:rsidRPr="00C019E5">
        <w:rPr>
          <w:i/>
          <w:szCs w:val="24"/>
        </w:rPr>
        <w:t xml:space="preserve"> </w:t>
      </w:r>
    </w:p>
    <w:p w:rsidR="00C019E5" w:rsidRPr="00C019E5" w:rsidRDefault="00C019E5" w:rsidP="00C019E5">
      <w:pPr>
        <w:pStyle w:val="2"/>
        <w:tabs>
          <w:tab w:val="left" w:pos="708"/>
        </w:tabs>
        <w:ind w:firstLine="709"/>
        <w:rPr>
          <w:i/>
          <w:szCs w:val="24"/>
        </w:rPr>
      </w:pPr>
      <w:bookmarkStart w:id="29" w:name="_Toc297163263"/>
      <w:r w:rsidRPr="00C019E5">
        <w:rPr>
          <w:i/>
          <w:szCs w:val="24"/>
        </w:rPr>
        <w:t>5.1. Улично-дорожная сеть</w:t>
      </w:r>
      <w:r w:rsidRPr="00C019E5">
        <w:rPr>
          <w:szCs w:val="24"/>
        </w:rPr>
        <w:t xml:space="preserve"> </w:t>
      </w:r>
      <w:r w:rsidRPr="00C019E5">
        <w:rPr>
          <w:i/>
          <w:iCs w:val="0"/>
          <w:szCs w:val="24"/>
        </w:rPr>
        <w:t>населенных пунктов поселения</w:t>
      </w:r>
      <w:bookmarkEnd w:id="29"/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5.1.1</w:t>
      </w:r>
      <w:r w:rsidRPr="00C019E5">
        <w:rPr>
          <w:rFonts w:cs="Arial"/>
        </w:rPr>
        <w:t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5. 1.2</w:t>
      </w:r>
      <w:r w:rsidRPr="00C019E5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Категории улиц п.г.т. Подгоренский следует назначать в соответствии с классификацией, приведенной в таблице 22.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Таблица 22 Классификация категории улиц и дорог города ____________</w:t>
      </w:r>
    </w:p>
    <w:tbl>
      <w:tblPr>
        <w:tblW w:w="9750" w:type="dxa"/>
        <w:jc w:val="center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5"/>
        <w:gridCol w:w="6625"/>
      </w:tblGrid>
      <w:tr w:rsidR="00C019E5" w:rsidRPr="00C019E5" w:rsidTr="00C019E5">
        <w:trPr>
          <w:trHeight w:val="284"/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Основное назначение дорог и улиц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  <w:shd w:val="clear" w:color="auto" w:fill="E0E0E0"/>
              </w:rPr>
              <w:t>Магистральные дороги</w:t>
            </w:r>
            <w:r w:rsidRPr="00C019E5">
              <w:rPr>
                <w:rFonts w:cs="Arial"/>
              </w:rPr>
              <w:t>:</w:t>
            </w:r>
          </w:p>
        </w:tc>
      </w:tr>
      <w:tr w:rsidR="00C019E5" w:rsidRPr="00C019E5" w:rsidTr="00C019E5">
        <w:trPr>
          <w:trHeight w:val="1245"/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регулируемого движения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Транспортная связь между районами города (п.г.т., р.п.), на отдельных направлениях и участках преимущественно грузового движения, осуществляемого вне жилой застройки, выходы на внешние автомобильные дороги, пересечения с улицами и дорогами в одном уровне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  <w:shd w:val="clear" w:color="auto" w:fill="E0E0E0"/>
              </w:rPr>
              <w:t>Магистральные улицы</w:t>
            </w:r>
            <w:r w:rsidRPr="00C019E5">
              <w:rPr>
                <w:rFonts w:cs="Arial"/>
              </w:rPr>
              <w:t xml:space="preserve">: 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общегородского значения: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1245"/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непрерывного движения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Транспортная связь между жилыми, производственными зонами и общественным центром города (п.г.т., р.п.), а также с другими магистральными улицами, городскими и внешними автомобильными дорогами. Обеспечение движения транспорта по основным направлениям в разных уровнях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регулируемого движения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Транспортная связь между жилыми, производственными зонами и центром города (п.г.т., р.п.), центрами планировочных районов; выходы на магистральные улицы и дороги и внешние автомобильные дороги. Пересечения с магистральными улицами и дорогами в одном уровне</w:t>
            </w:r>
          </w:p>
        </w:tc>
      </w:tr>
      <w:tr w:rsidR="00C019E5" w:rsidRPr="00C019E5" w:rsidTr="00C019E5">
        <w:trPr>
          <w:trHeight w:val="284"/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районного значения: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>транспортно-пешеходные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Транспортная и пешеходная связи между жилыми районами, а также между жилыми и производственными зонами, общественными центрами, выходы на другие магистральные улицы и дороги 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>пешеходно-транспортные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Пешеходная и транспортная связи (преимущественно общественный пассажирский транспорт) в пределах планировочного района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  <w:shd w:val="clear" w:color="auto" w:fill="E0E0E0"/>
              </w:rPr>
              <w:t>Улицы и дороги местного значения</w:t>
            </w:r>
            <w:r w:rsidRPr="00C019E5">
              <w:rPr>
                <w:rFonts w:cs="Arial"/>
              </w:rPr>
              <w:t>: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улицы в жилой застройке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Транспортная (без пропуска грузового и общественного транспорта) и пешеходная связи на территории жилых районов (микрорайонов), выходы на магистральные улицы и дороги регулируемого движения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>улицы и дороги в производственных, в том числе коммунально-складских зонах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Транспортная связь преимущественно легкового и грузового транспорта в пределах зон, выходы на магистральные дороги. Пересечения с улицами и дорогами устраиваются в одном уровне </w:t>
            </w:r>
          </w:p>
        </w:tc>
      </w:tr>
      <w:tr w:rsidR="00C019E5" w:rsidRPr="00C019E5" w:rsidTr="00C019E5">
        <w:trPr>
          <w:trHeight w:val="1123"/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>пешеходные улицы и дороги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Пешеходная связь с местами приложения труда, учреждениями и предприятиями обслуживания, в том числе в пределах общественных центров, местами отдыха и остановочными пунктами общественного транспорта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парковые дороги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Транспортная связь в пределах территории парков и лесопарков преимущественно для движения легковых автомобилей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проезды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Подъезд транспортных средств к жилым, общественным зданиям, учреждениям, предприятиям и другим объектам внутри микрорайонов (кварталов)</w:t>
            </w:r>
          </w:p>
        </w:tc>
      </w:tr>
      <w:tr w:rsidR="00C019E5" w:rsidRPr="00C019E5" w:rsidTr="00C019E5">
        <w:trPr>
          <w:jc w:val="center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велосипедные дорожки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По свободным от других видов транспорта трассам. </w:t>
            </w:r>
          </w:p>
        </w:tc>
      </w:tr>
    </w:tbl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lastRenderedPageBreak/>
        <w:t>5.1.3</w:t>
      </w:r>
      <w:r w:rsidRPr="00C019E5">
        <w:rPr>
          <w:rFonts w:cs="Arial"/>
        </w:rPr>
        <w:t>. Основные расчетные параметры уличной сети города п.г.т. Подгоренский следует устанавливать в соответствии с таблицей 23.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30" w:name="_Toc297163264"/>
      <w:r w:rsidRPr="00C019E5">
        <w:rPr>
          <w:rFonts w:cs="Arial"/>
        </w:rPr>
        <w:t>Таблица 23 Расчетные параметры уличной сети п.г.т. Подгоренский</w:t>
      </w:r>
      <w:bookmarkEnd w:id="30"/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4A0" w:firstRow="1" w:lastRow="0" w:firstColumn="1" w:lastColumn="0" w:noHBand="0" w:noVBand="1"/>
      </w:tblPr>
      <w:tblGrid>
        <w:gridCol w:w="2836"/>
        <w:gridCol w:w="1077"/>
        <w:gridCol w:w="934"/>
        <w:gridCol w:w="1052"/>
        <w:gridCol w:w="860"/>
        <w:gridCol w:w="1192"/>
        <w:gridCol w:w="1022"/>
        <w:gridCol w:w="912"/>
      </w:tblGrid>
      <w:tr w:rsidR="00C019E5" w:rsidRPr="00C019E5" w:rsidTr="00C019E5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Число полос движе-ния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Наимень-ший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Наиболь-ший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  <w:shd w:val="clear" w:color="auto" w:fill="D9D9D9"/>
              </w:rPr>
              <w:t>Магистральные дороги</w:t>
            </w:r>
            <w:r w:rsidRPr="00C019E5">
              <w:rPr>
                <w:rFonts w:cs="Arial"/>
                <w:spacing w:val="-2"/>
              </w:rPr>
              <w:t xml:space="preserve">: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скоростного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40-65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2-6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C019E5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общегородского 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непрерывного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40-80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4,5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районного 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6"/>
              </w:rPr>
            </w:pPr>
            <w:r w:rsidRPr="00C019E5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2,25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 xml:space="preserve">Улицы и дороги местного </w:t>
            </w:r>
            <w:r w:rsidRPr="00C019E5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1,5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1,0</w:t>
            </w:r>
          </w:p>
        </w:tc>
      </w:tr>
      <w:tr w:rsidR="00C019E5" w:rsidRPr="00C019E5" w:rsidTr="00C019E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0,75</w:t>
            </w:r>
          </w:p>
        </w:tc>
      </w:tr>
      <w:tr w:rsidR="00C019E5" w:rsidRPr="00C019E5" w:rsidTr="00C019E5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C019E5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</w:tr>
      <w:tr w:rsidR="00C019E5" w:rsidRPr="00C019E5" w:rsidTr="00C019E5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4"/>
              </w:rPr>
            </w:pPr>
            <w:r w:rsidRPr="00C019E5">
              <w:rPr>
                <w:rFonts w:cs="Arial"/>
                <w:spacing w:val="-4"/>
              </w:rPr>
              <w:t xml:space="preserve">По </w:t>
            </w:r>
          </w:p>
          <w:p w:rsidR="00C019E5" w:rsidRPr="00C019E5" w:rsidRDefault="00C019E5" w:rsidP="00C019E5">
            <w:pPr>
              <w:widowControl w:val="0"/>
              <w:ind w:left="-57" w:right="-57"/>
              <w:rPr>
                <w:rFonts w:cs="Arial"/>
                <w:spacing w:val="-4"/>
              </w:rPr>
            </w:pPr>
            <w:r w:rsidRPr="00C019E5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По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проекту</w:t>
            </w:r>
          </w:p>
        </w:tc>
      </w:tr>
      <w:tr w:rsidR="00C019E5" w:rsidRPr="00C019E5" w:rsidTr="00C019E5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0,7</w:t>
            </w:r>
            <w:r w:rsidRPr="00C019E5">
              <w:rPr>
                <w:rFonts w:cs="Arial"/>
              </w:rPr>
              <w:lastRenderedPageBreak/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Т</w:t>
            </w:r>
            <w:r w:rsidRPr="00C019E5">
              <w:rPr>
                <w:rFonts w:cs="Arial"/>
              </w:rPr>
              <w:lastRenderedPageBreak/>
              <w:t>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</w:t>
            </w:r>
            <w:r w:rsidRPr="00C019E5">
              <w:rPr>
                <w:rFonts w:cs="Arial"/>
              </w:rPr>
              <w:lastRenderedPageBreak/>
              <w:t xml:space="preserve">о </w:t>
            </w:r>
          </w:p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проекту</w:t>
            </w:r>
          </w:p>
        </w:tc>
      </w:tr>
      <w:tr w:rsidR="00C019E5" w:rsidRPr="00C019E5" w:rsidTr="00C019E5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ind w:left="57"/>
              <w:rPr>
                <w:rFonts w:cs="Arial"/>
                <w:spacing w:val="-2"/>
              </w:rPr>
            </w:pPr>
            <w:r w:rsidRPr="00C019E5">
              <w:rPr>
                <w:rFonts w:cs="Arial"/>
                <w:spacing w:val="-2"/>
              </w:rPr>
              <w:lastRenderedPageBreak/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rPr>
                <w:rFonts w:cs="Arial"/>
              </w:rPr>
            </w:pPr>
            <w:r w:rsidRPr="00C019E5">
              <w:rPr>
                <w:rFonts w:cs="Arial"/>
              </w:rPr>
              <w:noBreakHyphen/>
            </w:r>
          </w:p>
        </w:tc>
      </w:tr>
    </w:tbl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  <w:spacing w:val="40"/>
        </w:rPr>
      </w:pPr>
      <w:r w:rsidRPr="00C019E5">
        <w:rPr>
          <w:rFonts w:cs="Arial"/>
          <w:i/>
          <w:spacing w:val="40"/>
        </w:rPr>
        <w:t>Примечания: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2. В условиях реконструкции,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км/ч с уменьшением радиусов кривых в плане и увеличением продольных уклонов.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3. Для движения автобусов на магистральных улицах и дорогах следует предусматривать крайнюю полосу шириной 4 м: для пропуска автобусов в часы «пик» при интенсивности более 40 ед./ч, а в условиях реконструкции – более 20 ед./ч допускается устройство обособленной проезжей части шириной 8-12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5.1.4</w:t>
      </w:r>
      <w:r w:rsidRPr="00C019E5">
        <w:rPr>
          <w:rFonts w:cs="Arial"/>
        </w:rPr>
        <w:t>. Для обеспечения подъездов к группам жилых зданий и иных объектов, а также к отдельным зданиям в микрорайонах (кварталах) следует предусматривать проезды, в том числе: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к отдельно стоящим зданиям – второстепенные с шириной проезжей части 3,5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</w:t>
      </w:r>
      <w:r w:rsidRPr="00C019E5">
        <w:rPr>
          <w:rFonts w:cs="Arial"/>
        </w:rPr>
        <w:lastRenderedPageBreak/>
        <w:t>ширине не менее 4,2 м, а в малоэтажной (2-3 этажа) застройке при ширине не менее 3,5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5.1.5.</w:t>
      </w:r>
      <w:r w:rsidRPr="00C019E5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Использование разворотных площадок для стоянки автомобилей не допускается.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5.1.6</w:t>
      </w:r>
      <w:r w:rsidRPr="00C019E5">
        <w:rPr>
          <w:rFonts w:cs="Arial"/>
        </w:rPr>
        <w:t>. Микрорайоны (кварталы) с застройкой 5 этажей и выше обслуживаются двухполосными, а с застройкой до 5 этажей – однополосными проездами.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На однополосных проездах следует предусматривать разъездные площадки шириной 6 м и длиной 15 м на расстоянии не более 75 м одна от другой. В пределах фасадов зданий, имеющих входы, проезды устраиваются шириной 5,5 м.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5.1.7</w:t>
      </w:r>
      <w:r w:rsidRPr="00C019E5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5.1.8.</w:t>
      </w:r>
      <w:r w:rsidRPr="00C019E5">
        <w:rPr>
          <w:rFonts w:cs="Arial"/>
        </w:rPr>
        <w:t xml:space="preserve"> В зоне малоэтажной жилой застройки в</w:t>
      </w:r>
      <w:r w:rsidRPr="00C019E5">
        <w:rPr>
          <w:rFonts w:cs="Arial"/>
          <w:b/>
        </w:rPr>
        <w:t>торостепенные проезды</w:t>
      </w:r>
      <w:r w:rsidRPr="00C019E5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5.1.9</w:t>
      </w:r>
      <w:r w:rsidRPr="00C019E5">
        <w:rPr>
          <w:rFonts w:cs="Arial"/>
        </w:rPr>
        <w:t>. Расстояние от края проезжей части автодорог улично-дорожной сети, сети общественного пассажирского транспорта до жилых и общественных зданий, границ территорий лечебных, дошкольных образовательных учреждений, школ следует принимать с учетом обеспечения требований гигиенических нормативов по уровню шума, вибрации и загрязнения атмосферного воздуха на территории жилой застройки и в жилых помещениях внутри зданий.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5.1.10</w:t>
      </w:r>
      <w:r w:rsidRPr="00C019E5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5.1.11</w:t>
      </w:r>
      <w:r w:rsidRPr="00C019E5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</w:t>
      </w:r>
      <w:r w:rsidRPr="00C019E5">
        <w:rPr>
          <w:rFonts w:cs="Arial"/>
        </w:rPr>
        <w:lastRenderedPageBreak/>
        <w:t>менее 1 м. Наименьшие расстояния безопасности от края велодорожки следует принимать, м: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до проезжей части, опор транспортных сооружений и деревьев – 0,75;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до тротуаров – 0,5;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до стоянок автомобилей и остановок общественного транспорта – 1,5.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5.1.12</w:t>
      </w:r>
      <w:r w:rsidRPr="00C019E5">
        <w:rPr>
          <w:rFonts w:cs="Arial"/>
        </w:rPr>
        <w:t xml:space="preserve">. Основные </w:t>
      </w:r>
      <w:r w:rsidRPr="00C019E5">
        <w:rPr>
          <w:rFonts w:cs="Arial"/>
          <w:b/>
        </w:rPr>
        <w:t>пешеходные коммуникации</w:t>
      </w:r>
      <w:r w:rsidRPr="00C019E5">
        <w:rPr>
          <w:rFonts w:cs="Arial"/>
        </w:rPr>
        <w:t xml:space="preserve"> (тротуары, аллеи, дорожки, тропинки)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Проектирование основных пешеходных коммуникаций может осуществляться вдоль улиц и дорог (тротуары) или независимо от них.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движения, но принимать не менее 1,5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Общая ширина пешеходной коммуникации в случае размещения некапитальных нестационарных сооружений должна складываться из ширины пешеходной части, ширины участка, отводимого для размещения сооружения, и ширины буферной зоны (не менее 0,75 м), предназначенной для посетителей и покупателей. Ширина пешеходных коммуникаций на участках возможного встречного движения инвалидов на креслах-качалках не должна быть менее 1,8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5.1.13</w:t>
      </w:r>
      <w:r w:rsidRPr="00C019E5">
        <w:rPr>
          <w:rFonts w:cs="Arial"/>
        </w:rPr>
        <w:t xml:space="preserve">. </w:t>
      </w:r>
      <w:r w:rsidRPr="00C019E5">
        <w:rPr>
          <w:rFonts w:cs="Arial"/>
          <w:b/>
        </w:rPr>
        <w:t>Пешеходные переходы</w:t>
      </w:r>
      <w:r w:rsidRPr="00C019E5">
        <w:rPr>
          <w:rFonts w:cs="Arial"/>
        </w:rPr>
        <w:t xml:space="preserve"> следует размещать в местах пересечения основных пешеходных коммуникаций с городскими улицами и дорогами. Пешеходные переходы проектируются в одном уровне с проезжей частью улицы (наземные) или вне уровня проезжей части улицы (надземные и подземные).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Пешеходные переходы в одном уровне с проезжей частью (наземные) на магистральных улицах и дорогах регулируемого движения в пределах застроенной территории следует предусматривать с интервалом 200-300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5.1.14</w:t>
      </w:r>
      <w:r w:rsidRPr="00C019E5">
        <w:rPr>
          <w:rFonts w:cs="Arial"/>
        </w:rP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C019E5" w:rsidRPr="00C019E5" w:rsidRDefault="00C019E5" w:rsidP="00C019E5">
      <w:pPr>
        <w:pStyle w:val="Normal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C019E5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5.1.15</w:t>
      </w:r>
      <w:r w:rsidRPr="00C019E5">
        <w:rPr>
          <w:rFonts w:cs="Arial"/>
        </w:rPr>
        <w:t xml:space="preserve">. </w:t>
      </w:r>
      <w:r w:rsidRPr="00C019E5">
        <w:rPr>
          <w:rFonts w:cs="Arial"/>
          <w:b/>
        </w:rPr>
        <w:t>Пересечения и примыкания дорог и улиц</w:t>
      </w:r>
      <w:r w:rsidRPr="00C019E5">
        <w:rPr>
          <w:rFonts w:cs="Arial"/>
        </w:rPr>
        <w:t xml:space="preserve"> следует располагать на свободных площадках и на прямых участках пересекающихся или примыкающих дорог.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Пересечения и примыкания дорог в одном уровне независимо от схемы пересечений рекомендуется выполнять под прямым или близким к нему углом. В случаях, когда транспортные потоки не пересекаются, а разветвляются или сливаются, допускается устраивать пересечения дорог под любым углом с учетом обеспечения видимости.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менее, м: 25 и 40.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 w:rsidRPr="00C019E5">
        <w:rPr>
          <w:rFonts w:cs="Arial"/>
        </w:rPr>
        <w:sym w:font="Symbol" w:char="00B4"/>
      </w:r>
      <w:r w:rsidRPr="00C019E5">
        <w:rPr>
          <w:rFonts w:cs="Arial"/>
        </w:rPr>
        <w:t>40 и 10</w:t>
      </w:r>
      <w:r w:rsidRPr="00C019E5">
        <w:rPr>
          <w:rFonts w:cs="Arial"/>
        </w:rPr>
        <w:sym w:font="Symbol" w:char="00B4"/>
      </w:r>
      <w:r w:rsidRPr="00C019E5">
        <w:rPr>
          <w:rFonts w:cs="Arial"/>
        </w:rPr>
        <w:t>50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 xml:space="preserve">В пределах треугольников видимости не допускается размещение зданий, </w:t>
      </w:r>
      <w:r w:rsidRPr="00C019E5">
        <w:rPr>
          <w:rFonts w:cs="Arial"/>
        </w:rPr>
        <w:lastRenderedPageBreak/>
        <w:t>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  <w:b/>
          <w:iCs/>
        </w:rPr>
      </w:pPr>
      <w:r w:rsidRPr="00C019E5">
        <w:rPr>
          <w:rFonts w:cs="Arial"/>
          <w:b/>
        </w:rPr>
        <w:t xml:space="preserve">5.2. </w:t>
      </w:r>
      <w:r w:rsidRPr="00C019E5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5.2.1</w:t>
      </w:r>
      <w:r w:rsidRPr="00C019E5">
        <w:rPr>
          <w:rFonts w:cs="Arial"/>
        </w:rPr>
        <w:t>. В городе  п.г.т. Подгоренский по отдельному заданию в виде отдельной проектной стадии может разрабатываться схема размещения автостоянок и гаражей индивидуальных легковых автомобилей, в том числе и гаражей двойного назначения, а также схема комплексного освоения подземного пространства городского населенного пункта. На этих стадиях осуществляется дальнейшая детализация принципиальных решений, принятых в генеральном плане городского округа, городского поселения и комплексной транспортной схеме с учетом совокупности конкретных градостроительных и природных условий отдельных районов города, определяются номенклатура, основные типы и другие параметры соответствующих объектов на расчетный срок, а также условия их размещения и последовательность освоения территорий.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Состав и содержание схемы размещения гаражей и автостоянок легковых автомобилей приведены в приложении 2 регионального норматива градостроительного проектирования </w:t>
      </w:r>
      <w:r w:rsidRPr="00C019E5">
        <w:rPr>
          <w:rFonts w:cs="Arial"/>
          <w:b/>
        </w:rPr>
        <w:t>«</w:t>
      </w:r>
      <w:r w:rsidRPr="00C019E5">
        <w:rPr>
          <w:rFonts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C019E5">
        <w:rPr>
          <w:rFonts w:cs="Arial"/>
          <w:b/>
        </w:rPr>
        <w:t>»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5.2.2</w:t>
      </w:r>
      <w:r w:rsidRPr="00C019E5">
        <w:rPr>
          <w:rFonts w:cs="Arial"/>
        </w:rPr>
        <w:t>. Сооружения для хранения, парковки и обслуживания легковых автомобилей следует размещать с соблюдением нормативных радиусов доступности от обслуживаемых объектов, с учетом требований эффективного использования городских территорий, с обеспечением экологической безопасности.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Cs/>
        </w:rPr>
        <w:t xml:space="preserve">Противопожарные расстояния от автостоянок открытого и закрытого типа до соседних объектов следует определять в соответствии с требованиями </w:t>
      </w:r>
      <w:r w:rsidRPr="00C019E5">
        <w:rPr>
          <w:rFonts w:cs="Arial"/>
        </w:rPr>
        <w:t xml:space="preserve">Федерального закона от 22.07.2008 г. № 123-ФЗ «Технический регламент о требованиях пожарной безопасности» и регионального норматива градостроительного проектирования </w:t>
      </w:r>
      <w:r w:rsidRPr="00C019E5">
        <w:rPr>
          <w:rFonts w:cs="Arial"/>
          <w:b/>
        </w:rPr>
        <w:t>«</w:t>
      </w:r>
      <w:r w:rsidRPr="00C019E5">
        <w:rPr>
          <w:rFonts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C019E5">
        <w:rPr>
          <w:rFonts w:cs="Arial"/>
          <w:b/>
        </w:rPr>
        <w:t>»</w:t>
      </w:r>
      <w:r w:rsidRPr="00C019E5">
        <w:rPr>
          <w:rFonts w:cs="Arial"/>
        </w:rPr>
        <w:t>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5.2.3</w:t>
      </w:r>
      <w:r w:rsidRPr="00C019E5">
        <w:rPr>
          <w:rFonts w:cs="Arial"/>
        </w:rPr>
        <w:t xml:space="preserve">. Общая обеспеченность закрытыми и открытыми </w:t>
      </w:r>
      <w:r w:rsidRPr="00C019E5">
        <w:rPr>
          <w:rFonts w:cs="Arial"/>
          <w:b/>
        </w:rPr>
        <w:t>автостоянками для постоянного хранения</w:t>
      </w:r>
      <w:r w:rsidRPr="00C019E5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мотоциклы и мотороллеры с колясками, мотоколяски – 0,5;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мотоциклы и мотороллеры без колясок – 0,25;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мопеды и велосипеды – 0,1.</w:t>
      </w:r>
    </w:p>
    <w:p w:rsidR="00C019E5" w:rsidRPr="00C019E5" w:rsidRDefault="00C019E5" w:rsidP="00C019E5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C019E5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>5.2.4.</w:t>
      </w:r>
      <w:r w:rsidRPr="00C019E5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</w:t>
      </w:r>
      <w:r w:rsidRPr="00C019E5">
        <w:rPr>
          <w:rFonts w:cs="Arial"/>
        </w:rPr>
        <w:lastRenderedPageBreak/>
        <w:t xml:space="preserve">(кварталов) с сохраняемой застройкой до 1500 м. 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5.2.5.</w:t>
      </w:r>
      <w:r w:rsidRPr="00C019E5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24.</w:t>
      </w:r>
    </w:p>
    <w:p w:rsidR="00C019E5" w:rsidRPr="00C019E5" w:rsidRDefault="00C019E5" w:rsidP="00C019E5">
      <w:pPr>
        <w:pStyle w:val="ad"/>
        <w:widowControl w:val="0"/>
        <w:tabs>
          <w:tab w:val="left" w:pos="2540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ab/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019E5">
        <w:rPr>
          <w:rFonts w:cs="Arial"/>
        </w:rPr>
        <w:t>Таблица 24. Санитарные разрывы при размещении автостоянок</w:t>
      </w:r>
    </w:p>
    <w:tbl>
      <w:tblPr>
        <w:tblW w:w="97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1"/>
        <w:gridCol w:w="1175"/>
        <w:gridCol w:w="799"/>
        <w:gridCol w:w="957"/>
        <w:gridCol w:w="957"/>
        <w:gridCol w:w="771"/>
      </w:tblGrid>
      <w:tr w:rsidR="00C019E5" w:rsidRPr="00C019E5" w:rsidTr="00C019E5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 xml:space="preserve">Расстояние, </w:t>
            </w:r>
            <w:r w:rsidRPr="00C019E5">
              <w:rPr>
                <w:rStyle w:val="grame"/>
                <w:rFonts w:cs="Arial"/>
                <w:b/>
              </w:rPr>
              <w:t>м</w:t>
            </w:r>
            <w:r w:rsidRPr="00C019E5">
              <w:rPr>
                <w:rFonts w:cs="Arial"/>
                <w:b/>
              </w:rPr>
              <w:t>, не менее</w:t>
            </w:r>
          </w:p>
        </w:tc>
      </w:tr>
      <w:tr w:rsidR="00C019E5" w:rsidRPr="00C019E5" w:rsidTr="00C019E5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Открытые автостоянки и паркинги </w:t>
            </w:r>
          </w:p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вместимостью, </w:t>
            </w:r>
            <w:r w:rsidRPr="00C019E5">
              <w:rPr>
                <w:rStyle w:val="spelle"/>
                <w:rFonts w:cs="Arial"/>
              </w:rPr>
              <w:t>машино-мест</w:t>
            </w:r>
          </w:p>
        </w:tc>
      </w:tr>
      <w:tr w:rsidR="00C019E5" w:rsidRPr="00C019E5" w:rsidTr="00C019E5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ind w:left="-57" w:right="-57"/>
              <w:rPr>
                <w:rFonts w:cs="Arial"/>
              </w:rPr>
            </w:pPr>
            <w:r w:rsidRPr="00C019E5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ind w:left="-57" w:right="-57"/>
              <w:rPr>
                <w:rFonts w:cs="Arial"/>
              </w:rPr>
            </w:pPr>
            <w:r w:rsidRPr="00C019E5">
              <w:rPr>
                <w:rFonts w:cs="Arial"/>
              </w:rPr>
              <w:t>свыше 300</w:t>
            </w:r>
          </w:p>
        </w:tc>
      </w:tr>
      <w:tr w:rsidR="00C019E5" w:rsidRPr="00C019E5" w:rsidTr="00C019E5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 xml:space="preserve">Фасады </w:t>
            </w:r>
            <w:r w:rsidRPr="00C019E5">
              <w:rPr>
                <w:rStyle w:val="grame"/>
                <w:rFonts w:cs="Arial"/>
              </w:rPr>
              <w:t>жилых</w:t>
            </w:r>
            <w:r w:rsidRPr="00C019E5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</w:tr>
      <w:tr w:rsidR="00C019E5" w:rsidRPr="00C019E5" w:rsidTr="00C019E5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Style w:val="grame"/>
                <w:rFonts w:cs="Arial"/>
              </w:rPr>
              <w:t xml:space="preserve">Торцы жилых </w:t>
            </w:r>
            <w:r w:rsidRPr="00C019E5">
              <w:rPr>
                <w:rFonts w:cs="Arial"/>
              </w:rPr>
              <w:t xml:space="preserve">зданий </w:t>
            </w:r>
            <w:r w:rsidRPr="00C019E5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35</w:t>
            </w:r>
          </w:p>
        </w:tc>
      </w:tr>
      <w:tr w:rsidR="00C019E5" w:rsidRPr="00C019E5" w:rsidTr="00C019E5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C019E5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</w:tr>
      <w:tr w:rsidR="00C019E5" w:rsidRPr="00C019E5" w:rsidTr="00C019E5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</w:tr>
      <w:tr w:rsidR="00C019E5" w:rsidRPr="00C019E5" w:rsidTr="00C019E5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C019E5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uppressAutoHyphens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uppressAutoHyphens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uppressAutoHyphens/>
              <w:adjustRightInd w:val="0"/>
              <w:rPr>
                <w:rFonts w:cs="Arial"/>
              </w:rPr>
            </w:pPr>
            <w:r w:rsidRPr="00C019E5">
              <w:rPr>
                <w:rFonts w:cs="Arial"/>
              </w:rPr>
              <w:t>по расчету</w:t>
            </w:r>
          </w:p>
        </w:tc>
      </w:tr>
    </w:tbl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  <w:i/>
          <w:spacing w:val="40"/>
        </w:rPr>
      </w:pPr>
      <w:r w:rsidRPr="00C019E5">
        <w:rPr>
          <w:rFonts w:cs="Arial"/>
          <w:i/>
          <w:spacing w:val="40"/>
        </w:rPr>
        <w:t xml:space="preserve">Примечания: 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>1. Разрыв от наземных автостоянок,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 xml:space="preserve">2. В случае размещения на смежных участках нескольких автостоянок (открытых площадок), расположенных с разрывом между ними, не превышающим 25 м, расстояние от этих автостоянок до жилых домов и других зданий следует принимать с учетом общего количества машино-мест на всех автостоянках, но во всех случаях не допуская размещения во внутриквартальной жилой застройке автостоянок вместимостью более 300 машино-мест. 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i/>
        </w:rPr>
      </w:pPr>
      <w:r w:rsidRPr="00C019E5">
        <w:rPr>
          <w:rFonts w:cs="Arial"/>
          <w:i/>
        </w:rPr>
        <w:t>3. Разрывы, приведенные в таблице могут приниматься с учетом интерполяции.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5.2.6.</w:t>
      </w:r>
      <w:r w:rsidRPr="00C019E5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C019E5">
        <w:rPr>
          <w:rFonts w:cs="Arial"/>
          <w:b/>
        </w:rPr>
        <w:t>гостевые автостоянки</w:t>
      </w:r>
      <w:r w:rsidRPr="00C019E5">
        <w:rPr>
          <w:rFonts w:cs="Arial"/>
        </w:rPr>
        <w:t>) для парковки легковых автомобилей посетителей, из расчета 40 машино-мест на 1000 жителей, удаленные от подъездов обслуживаемых жилых зданий не более чем на 200 м.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lastRenderedPageBreak/>
        <w:t>5.2.7.</w:t>
      </w:r>
      <w:r w:rsidRPr="00C019E5">
        <w:rPr>
          <w:rFonts w:cs="Arial"/>
        </w:rPr>
        <w:t xml:space="preserve"> Открытые автостоянки </w:t>
      </w:r>
      <w:r w:rsidRPr="00C019E5">
        <w:rPr>
          <w:rFonts w:cs="Arial"/>
          <w:b/>
        </w:rPr>
        <w:t>для временного хранения</w:t>
      </w:r>
      <w:r w:rsidRPr="00C019E5">
        <w:rPr>
          <w:rFonts w:cs="Arial"/>
        </w:rPr>
        <w:t xml:space="preserve"> </w:t>
      </w:r>
      <w:r w:rsidRPr="00C019E5">
        <w:rPr>
          <w:rFonts w:cs="Arial"/>
          <w:b/>
        </w:rPr>
        <w:t>(парковки)</w:t>
      </w:r>
      <w:r w:rsidRPr="00C019E5">
        <w:rPr>
          <w:rFonts w:cs="Arial"/>
        </w:rPr>
        <w:t xml:space="preserve"> легковых автомобилей следует предусматривать из расчета не менее чем для 70 % расчетного парка индивидуальных легковых автомобилей, в том числе  %: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жилые районы – 25;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производственные зоны – 25;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общегородские центры – 5;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- зоны массового кратковременного отдыха – 15.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>5.2.8.</w:t>
      </w:r>
      <w:r w:rsidRPr="00C019E5">
        <w:rPr>
          <w:rFonts w:cs="Arial"/>
        </w:rPr>
        <w:t xml:space="preserve">. </w:t>
      </w:r>
      <w:r w:rsidRPr="00C019E5">
        <w:rPr>
          <w:rFonts w:cs="Arial"/>
          <w:spacing w:val="-2"/>
        </w:rPr>
        <w:t xml:space="preserve">Требуемое расчетное количество машино-мест для парковки легковых автомобилей </w:t>
      </w:r>
      <w:r w:rsidRPr="00C019E5">
        <w:rPr>
          <w:rFonts w:cs="Arial"/>
        </w:rPr>
        <w:t>на приобъектных стоянках у общественных зданий, учреждений, предприятий, вокзалов, на рекреационных территориях допускается определять в соответствии с рекомендуемой таблицей 11 настоящих нормативов.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На автостоянках, обслуживающих объекты посещения различного функционального назначения, следует выделять места для парковки личных автотранспортных средств, принадлежащих инвалидам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5.2.9.</w:t>
      </w:r>
      <w:r w:rsidRPr="00C019E5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r w:rsidRPr="00C019E5">
        <w:rPr>
          <w:rFonts w:cs="Arial"/>
          <w:vertAlign w:val="superscript"/>
        </w:rPr>
        <w:t>2</w:t>
      </w:r>
      <w:r w:rsidRPr="00C019E5">
        <w:rPr>
          <w:rFonts w:cs="Arial"/>
        </w:rPr>
        <w:t>: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легковых автомобилей – 25 (22,5)*;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грузовых автомобилей – 40;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</w:rPr>
        <w:t xml:space="preserve">- автобусов – 40;     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- велосипедов – 0,9.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* В скобках – при примыкании участков для стоянки к проезжей части улиц и проездов.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5.2.10</w:t>
      </w:r>
      <w:r w:rsidRPr="00C019E5">
        <w:rPr>
          <w:rFonts w:cs="Arial"/>
        </w:rPr>
        <w:t>. Открытые наземные автостоянки проектируются в виде дополнительных полос на проезжей части и в пределах разделительных полос. Специальные полосы для стоянки автомобилей могут устраиваться вдоль основных проезжих частей местных и боковых проездов, жилых улиц, дорог в промышленных и коммунально-складских зонах, магистральных улиц с регулируемым движением транспорта.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Территория открытой автостоянки должна быть ограничена полосами зеленых насаждений шириной не менее 1 м, в стесненных условиях допускается ограничение стоянки сплошной линией разметки.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5.2.11</w:t>
      </w:r>
      <w:r w:rsidRPr="00C019E5">
        <w:rPr>
          <w:rFonts w:cs="Arial"/>
        </w:rPr>
        <w:t xml:space="preserve">. </w:t>
      </w:r>
      <w:r w:rsidRPr="00C019E5">
        <w:rPr>
          <w:rFonts w:cs="Arial"/>
          <w:b/>
        </w:rPr>
        <w:t>Объекты по техническому обслуживанию</w:t>
      </w:r>
      <w:r w:rsidRPr="00C019E5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на 5 постов – 0,5;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на 10 постов – 1,0;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на 15 постов – 1,5.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spacing w:val="-2"/>
        </w:rPr>
      </w:pPr>
      <w:r w:rsidRPr="00C019E5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25.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outlineLvl w:val="0"/>
        <w:rPr>
          <w:rFonts w:cs="Arial"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outlineLvl w:val="0"/>
        <w:rPr>
          <w:rFonts w:cs="Arial"/>
        </w:rPr>
      </w:pPr>
      <w:bookmarkStart w:id="31" w:name="_Toc297163265"/>
      <w:r w:rsidRPr="00C019E5">
        <w:rPr>
          <w:rFonts w:cs="Arial"/>
        </w:rPr>
        <w:lastRenderedPageBreak/>
        <w:t xml:space="preserve">Таблица 25. </w:t>
      </w:r>
      <w:r w:rsidRPr="00C019E5">
        <w:rPr>
          <w:rFonts w:cs="Arial"/>
          <w:spacing w:val="-2"/>
        </w:rPr>
        <w:t>Санитарные разрывы от объектов по обслуживанию автомобилей</w:t>
      </w:r>
      <w:bookmarkEnd w:id="31"/>
    </w:p>
    <w:tbl>
      <w:tblPr>
        <w:tblW w:w="9870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12"/>
        <w:gridCol w:w="2758"/>
      </w:tblGrid>
      <w:tr w:rsidR="00C019E5" w:rsidRPr="00C019E5" w:rsidTr="00C019E5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rPr>
                <w:rFonts w:cs="Arial"/>
                <w:b/>
              </w:rPr>
            </w:pPr>
            <w:r w:rsidRPr="00C019E5">
              <w:rPr>
                <w:rFonts w:cs="Arial"/>
                <w:b/>
              </w:rPr>
              <w:t>Расстояние, м, не менее</w:t>
            </w:r>
          </w:p>
        </w:tc>
      </w:tr>
      <w:tr w:rsidR="00C019E5" w:rsidRPr="00C019E5" w:rsidTr="00C019E5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C019E5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rPr>
                <w:rFonts w:cs="Arial"/>
              </w:rPr>
            </w:pPr>
            <w:r w:rsidRPr="00C019E5">
              <w:rPr>
                <w:rFonts w:cs="Arial"/>
              </w:rPr>
              <w:t>50</w:t>
            </w:r>
          </w:p>
        </w:tc>
      </w:tr>
      <w:tr w:rsidR="00C019E5" w:rsidRPr="00C019E5" w:rsidTr="00C019E5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C019E5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rPr>
                <w:rFonts w:cs="Arial"/>
              </w:rPr>
            </w:pPr>
            <w:r w:rsidRPr="00C019E5">
              <w:rPr>
                <w:rFonts w:cs="Arial"/>
              </w:rPr>
              <w:t>100</w:t>
            </w:r>
          </w:p>
        </w:tc>
      </w:tr>
      <w:tr w:rsidR="00C019E5" w:rsidRPr="00C019E5" w:rsidTr="00C019E5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C019E5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rPr>
                <w:rFonts w:cs="Arial"/>
              </w:rPr>
            </w:pPr>
            <w:r w:rsidRPr="00C019E5">
              <w:rPr>
                <w:rFonts w:cs="Arial"/>
              </w:rPr>
              <w:t>300</w:t>
            </w:r>
          </w:p>
        </w:tc>
      </w:tr>
      <w:tr w:rsidR="00C019E5" w:rsidRPr="00C019E5" w:rsidTr="00C019E5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ind w:left="57"/>
              <w:rPr>
                <w:rFonts w:cs="Arial"/>
              </w:rPr>
            </w:pPr>
            <w:r w:rsidRPr="00C019E5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widowControl w:val="0"/>
              <w:spacing w:line="237" w:lineRule="auto"/>
              <w:rPr>
                <w:rFonts w:cs="Arial"/>
              </w:rPr>
            </w:pPr>
            <w:r w:rsidRPr="00C019E5">
              <w:rPr>
                <w:rFonts w:cs="Arial"/>
              </w:rPr>
              <w:t>300</w:t>
            </w:r>
          </w:p>
        </w:tc>
      </w:tr>
    </w:tbl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5.2.12</w:t>
      </w:r>
      <w:r w:rsidRPr="00C019E5">
        <w:rPr>
          <w:rFonts w:cs="Arial"/>
        </w:rPr>
        <w:t xml:space="preserve">. </w:t>
      </w:r>
      <w:r w:rsidRPr="00C019E5">
        <w:rPr>
          <w:rFonts w:cs="Arial"/>
          <w:b/>
        </w:rPr>
        <w:t>Автозаправочные станции</w:t>
      </w:r>
      <w:r w:rsidRPr="00C019E5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на 2 колонки – 0,1;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на 5 колонок – 0,2;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на 7 колонок – 0,3.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 xml:space="preserve">- </w:t>
      </w:r>
      <w:r w:rsidRPr="00C019E5">
        <w:rPr>
          <w:rFonts w:cs="Arial"/>
          <w:spacing w:val="-2"/>
        </w:rPr>
        <w:t xml:space="preserve">автозаправочных станций </w:t>
      </w:r>
      <w:r w:rsidRPr="00C019E5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  <w:b/>
        </w:rPr>
        <w:t>5.2.13.</w:t>
      </w:r>
      <w:r w:rsidRPr="00C019E5">
        <w:rPr>
          <w:rFonts w:cs="Arial"/>
        </w:rPr>
        <w:t xml:space="preserve"> </w:t>
      </w:r>
      <w:r w:rsidRPr="00C019E5">
        <w:rPr>
          <w:rFonts w:cs="Arial"/>
          <w:b/>
        </w:rPr>
        <w:t>Моечные пункты</w:t>
      </w:r>
      <w:r w:rsidRPr="00C019E5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C019E5" w:rsidRPr="00C019E5" w:rsidRDefault="00C019E5" w:rsidP="00C019E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для моек автомобилей с количеством постов от 2 до 5 – 100;</w:t>
      </w:r>
    </w:p>
    <w:p w:rsidR="00C019E5" w:rsidRPr="00C019E5" w:rsidRDefault="00C019E5" w:rsidP="00C019E5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019E5">
        <w:rPr>
          <w:rFonts w:cs="Arial"/>
        </w:rPr>
        <w:t>- для моек автомобилей до двух постов – 50.</w:t>
      </w:r>
    </w:p>
    <w:bookmarkEnd w:id="1"/>
    <w:bookmarkEnd w:id="2"/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r w:rsidRPr="00C019E5">
        <w:rPr>
          <w:b/>
          <w:iCs/>
          <w:sz w:val="24"/>
          <w:szCs w:val="24"/>
        </w:rPr>
        <w:t xml:space="preserve">6. </w:t>
      </w:r>
      <w:r w:rsidRPr="00C019E5">
        <w:rPr>
          <w:b/>
          <w:sz w:val="24"/>
          <w:szCs w:val="24"/>
        </w:rPr>
        <w:t>ИНЖЕНЕРНАЯ ИНФРАСТРУКТУРА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  <w:bCs/>
        </w:rPr>
      </w:pPr>
      <w:r w:rsidRPr="00C019E5">
        <w:rPr>
          <w:rFonts w:cs="Arial"/>
          <w:b/>
          <w:bCs/>
        </w:rPr>
        <w:t>6.1. Общие требования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/>
        </w:rPr>
        <w:t>6.1.1.</w:t>
      </w:r>
      <w:r w:rsidRPr="00C019E5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</w:t>
      </w:r>
      <w:r w:rsidRPr="00C019E5">
        <w:rPr>
          <w:rFonts w:cs="Arial"/>
        </w:rPr>
        <w:lastRenderedPageBreak/>
        <w:t>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C019E5" w:rsidRPr="00C019E5" w:rsidRDefault="00C019E5" w:rsidP="00C019E5">
      <w:pPr>
        <w:pStyle w:val="21"/>
        <w:tabs>
          <w:tab w:val="left" w:pos="7200"/>
        </w:tabs>
        <w:spacing w:line="240" w:lineRule="auto"/>
        <w:ind w:firstLine="709"/>
        <w:rPr>
          <w:rFonts w:cs="Arial"/>
        </w:rPr>
      </w:pPr>
      <w:r w:rsidRPr="00C019E5">
        <w:rPr>
          <w:rFonts w:cs="Arial"/>
          <w:b/>
        </w:rPr>
        <w:t>6.1.2.</w:t>
      </w:r>
      <w:r w:rsidRPr="00C019E5">
        <w:rPr>
          <w:rFonts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C019E5" w:rsidRPr="00C019E5" w:rsidRDefault="00C019E5" w:rsidP="00C019E5">
      <w:pPr>
        <w:pStyle w:val="24"/>
        <w:widowControl w:val="0"/>
        <w:tabs>
          <w:tab w:val="left" w:pos="708"/>
        </w:tabs>
        <w:ind w:left="0" w:firstLine="709"/>
        <w:rPr>
          <w:rFonts w:cs="Arial"/>
        </w:rPr>
      </w:pPr>
      <w:r w:rsidRPr="00C019E5">
        <w:rPr>
          <w:rFonts w:cs="Arial"/>
          <w:b/>
        </w:rPr>
        <w:t>6.1.3.</w:t>
      </w:r>
      <w:r w:rsidRPr="00C019E5">
        <w:rPr>
          <w:rFonts w:cs="Arial"/>
        </w:rPr>
        <w:t xml:space="preserve"> </w:t>
      </w:r>
      <w:r w:rsidRPr="00C019E5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C019E5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C019E5">
        <w:rPr>
          <w:rFonts w:cs="Arial"/>
          <w:spacing w:val="-3"/>
        </w:rPr>
        <w:t xml:space="preserve">схем водоснабжения, канализации, теплоснабжения, </w:t>
      </w:r>
      <w:r w:rsidRPr="00C019E5">
        <w:rPr>
          <w:rFonts w:cs="Arial"/>
        </w:rPr>
        <w:t>газоснабжения</w:t>
      </w:r>
      <w:r w:rsidRPr="00C019E5">
        <w:rPr>
          <w:rFonts w:cs="Arial"/>
          <w:spacing w:val="-3"/>
        </w:rPr>
        <w:t xml:space="preserve"> и энергоснабжения, разработанных и утвержденных</w:t>
      </w:r>
      <w:r w:rsidRPr="00C019E5">
        <w:rPr>
          <w:rFonts w:cs="Arial"/>
        </w:rPr>
        <w:t xml:space="preserve"> в установленном порядке.</w:t>
      </w:r>
    </w:p>
    <w:p w:rsidR="00C019E5" w:rsidRPr="00C019E5" w:rsidRDefault="00C019E5" w:rsidP="00C019E5">
      <w:pPr>
        <w:pStyle w:val="24"/>
        <w:widowControl w:val="0"/>
        <w:tabs>
          <w:tab w:val="left" w:pos="708"/>
        </w:tabs>
        <w:ind w:left="0" w:firstLine="709"/>
        <w:rPr>
          <w:rFonts w:cs="Arial"/>
        </w:rPr>
      </w:pPr>
      <w:r w:rsidRPr="00C019E5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6.2.1.</w:t>
      </w:r>
      <w:r w:rsidRPr="00C019E5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6.2.2.</w:t>
      </w:r>
      <w:r w:rsidRPr="00C019E5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C019E5">
          <w:rPr>
            <w:rStyle w:val="affb"/>
            <w:rFonts w:cs="Arial"/>
          </w:rPr>
          <w:t>законом</w:t>
        </w:r>
      </w:hyperlink>
      <w:r w:rsidRPr="00C019E5">
        <w:rPr>
          <w:rFonts w:cs="Arial"/>
        </w:rPr>
        <w:t xml:space="preserve"> от 30 декабря 2004 г. № 210-ФЗ.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6.2.3.</w:t>
      </w:r>
      <w:r w:rsidRPr="00C019E5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C019E5">
          <w:rPr>
            <w:rStyle w:val="affb"/>
            <w:rFonts w:cs="Arial"/>
          </w:rPr>
          <w:t>СП 31.13330</w:t>
        </w:r>
      </w:hyperlink>
      <w:r w:rsidRPr="00C019E5">
        <w:rPr>
          <w:rFonts w:cs="Arial"/>
        </w:rPr>
        <w:t xml:space="preserve">, </w:t>
      </w:r>
      <w:hyperlink r:id="rId11" w:history="1">
        <w:r w:rsidRPr="00C019E5">
          <w:rPr>
            <w:rStyle w:val="affb"/>
            <w:rFonts w:cs="Arial"/>
          </w:rPr>
          <w:t>СП 32.13330</w:t>
        </w:r>
      </w:hyperlink>
      <w:r w:rsidRPr="00C019E5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6.2.4.</w:t>
      </w:r>
      <w:r w:rsidRPr="00C019E5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C019E5">
          <w:rPr>
            <w:rStyle w:val="affb"/>
            <w:rFonts w:cs="Arial"/>
          </w:rPr>
          <w:t>ГОСТ 2761</w:t>
        </w:r>
      </w:hyperlink>
      <w:r w:rsidRPr="00C019E5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6.2.5</w:t>
      </w:r>
      <w:r w:rsidRPr="00C019E5">
        <w:rPr>
          <w:rFonts w:eastAsia="ArialMT" w:cs="Arial"/>
          <w:b/>
        </w:rPr>
        <w:t>.</w:t>
      </w:r>
      <w:r w:rsidRPr="00C019E5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до 0,8 – 1 гектар;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0,8 до 12 – 2 гектара;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12 до 32 – 3 гектара;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32 до 80 – 4 гектара;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80 до 125 – 6 гектаров;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6.2.6.</w:t>
      </w:r>
      <w:r w:rsidRPr="00C019E5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Таблица 19</w:t>
      </w:r>
    </w:p>
    <w:tbl>
      <w:tblPr>
        <w:tblW w:w="9356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390"/>
        <w:gridCol w:w="2010"/>
        <w:gridCol w:w="2040"/>
        <w:gridCol w:w="1916"/>
      </w:tblGrid>
      <w:tr w:rsidR="00C019E5" w:rsidRPr="00C019E5" w:rsidTr="00C019E5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59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Размеры земельных участков, гектары</w:t>
            </w:r>
          </w:p>
        </w:tc>
      </w:tr>
      <w:tr w:rsidR="00C019E5" w:rsidRPr="00C019E5" w:rsidTr="00C019E5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иловых площадок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биологических прудов глубокой очистки сточных вод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</w:p>
        </w:tc>
      </w:tr>
      <w:tr w:rsidR="00C019E5" w:rsidRPr="00C019E5" w:rsidTr="00C019E5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0,2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-</w:t>
            </w:r>
          </w:p>
        </w:tc>
      </w:tr>
      <w:tr w:rsidR="00C019E5" w:rsidRPr="00C019E5" w:rsidTr="00C019E5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3</w:t>
            </w:r>
          </w:p>
        </w:tc>
        <w:tc>
          <w:tcPr>
            <w:tcW w:w="191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3</w:t>
            </w:r>
          </w:p>
        </w:tc>
      </w:tr>
      <w:tr w:rsidR="00C019E5" w:rsidRPr="00C019E5" w:rsidTr="00C019E5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9</w:t>
            </w:r>
          </w:p>
        </w:tc>
        <w:tc>
          <w:tcPr>
            <w:tcW w:w="191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6</w:t>
            </w:r>
          </w:p>
        </w:tc>
      </w:tr>
      <w:tr w:rsidR="00C019E5" w:rsidRPr="00C019E5" w:rsidTr="00C019E5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25</w:t>
            </w:r>
          </w:p>
        </w:tc>
        <w:tc>
          <w:tcPr>
            <w:tcW w:w="191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20</w:t>
            </w:r>
          </w:p>
        </w:tc>
      </w:tr>
    </w:tbl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6.2.7.</w:t>
      </w:r>
      <w:r w:rsidRPr="00C019E5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3" w:history="1">
        <w:r w:rsidRPr="00C019E5">
          <w:rPr>
            <w:rStyle w:val="affb"/>
            <w:rFonts w:cs="Arial"/>
          </w:rPr>
          <w:t>СП 32.13330</w:t>
        </w:r>
      </w:hyperlink>
      <w:r w:rsidRPr="00C019E5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0,8 до 12 – 2 гектара;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12 до 32 – 3 гектара;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32 до 80 – 4 гектара;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80 до 125 – 6 гектаров;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свыше 125 до 250 – 12 гектаров;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6.2.8.</w:t>
      </w:r>
      <w:r w:rsidRPr="00C019E5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r:id="rId14" w:anchor="Par1252" w:history="1">
        <w:r w:rsidRPr="00C019E5">
          <w:rPr>
            <w:rStyle w:val="affb"/>
            <w:rFonts w:cs="Arial"/>
          </w:rPr>
          <w:t>таблице 12</w:t>
        </w:r>
      </w:hyperlink>
      <w:r w:rsidRPr="00C019E5">
        <w:rPr>
          <w:rFonts w:cs="Arial"/>
        </w:rPr>
        <w:t xml:space="preserve"> и в соответствии с </w:t>
      </w:r>
      <w:hyperlink r:id="rId15" w:history="1">
        <w:r w:rsidRPr="00C019E5">
          <w:rPr>
            <w:rStyle w:val="affb"/>
            <w:rFonts w:cs="Arial"/>
          </w:rPr>
          <w:t>СП 32.13330</w:t>
        </w:r>
      </w:hyperlink>
      <w:r w:rsidRPr="00C019E5">
        <w:rPr>
          <w:rFonts w:cs="Arial"/>
        </w:rPr>
        <w:t>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6.2.9.</w:t>
      </w:r>
      <w:r w:rsidRPr="00C019E5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r:id="rId16" w:anchor="Par1310" w:history="1">
        <w:r w:rsidRPr="00C019E5">
          <w:rPr>
            <w:rStyle w:val="affb"/>
            <w:rFonts w:cs="Arial"/>
          </w:rPr>
          <w:t>таблице 13</w:t>
        </w:r>
      </w:hyperlink>
      <w:r w:rsidRPr="00C019E5">
        <w:rPr>
          <w:rFonts w:cs="Arial"/>
        </w:rPr>
        <w:t xml:space="preserve"> и в соответствии с </w:t>
      </w:r>
      <w:hyperlink r:id="rId17" w:history="1">
        <w:r w:rsidRPr="00C019E5">
          <w:rPr>
            <w:rStyle w:val="affb"/>
            <w:rFonts w:cs="Arial"/>
          </w:rPr>
          <w:t>СП 32.13330</w:t>
        </w:r>
      </w:hyperlink>
      <w:r w:rsidRPr="00C019E5">
        <w:rPr>
          <w:rFonts w:cs="Arial"/>
        </w:rPr>
        <w:t>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>6.3. Нормативы обеспеченности объектами теплоснабжения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6.3.1.</w:t>
      </w:r>
      <w:r w:rsidRPr="00C019E5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6.3.2.</w:t>
      </w:r>
      <w:r w:rsidRPr="00C019E5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6.3.3.</w:t>
      </w:r>
      <w:r w:rsidRPr="00C019E5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lastRenderedPageBreak/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6.3.4.</w:t>
      </w:r>
      <w:r w:rsidRPr="00C019E5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6.3.5.</w:t>
      </w:r>
      <w:r w:rsidRPr="00C019E5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6.3.6.</w:t>
      </w:r>
      <w:r w:rsidRPr="00C019E5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6.3.7.</w:t>
      </w:r>
      <w:r w:rsidRPr="00C019E5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6.3.8.</w:t>
      </w:r>
      <w:r w:rsidRPr="00C019E5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30"/>
        <w:gridCol w:w="2235"/>
        <w:gridCol w:w="3555"/>
      </w:tblGrid>
      <w:tr w:rsidR="00C019E5" w:rsidRPr="00C019E5" w:rsidTr="00C019E5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 </w:t>
            </w:r>
          </w:p>
        </w:tc>
      </w:tr>
      <w:tr w:rsidR="00C019E5" w:rsidRPr="00C019E5" w:rsidTr="00C019E5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на газомазутном топливе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</w:p>
        </w:tc>
      </w:tr>
      <w:tr w:rsidR="00C019E5" w:rsidRPr="00C019E5" w:rsidTr="00C019E5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До 5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0,7 </w:t>
            </w:r>
          </w:p>
        </w:tc>
      </w:tr>
      <w:tr w:rsidR="00C019E5" w:rsidRPr="00C019E5" w:rsidTr="00C019E5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1,0 </w:t>
            </w:r>
          </w:p>
        </w:tc>
      </w:tr>
      <w:tr w:rsidR="00C019E5" w:rsidRPr="00C019E5" w:rsidTr="00C019E5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1,5 </w:t>
            </w:r>
          </w:p>
        </w:tc>
      </w:tr>
      <w:tr w:rsidR="00C019E5" w:rsidRPr="00C019E5" w:rsidTr="00C019E5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2,5 </w:t>
            </w:r>
          </w:p>
        </w:tc>
      </w:tr>
      <w:tr w:rsidR="00C019E5" w:rsidRPr="00C019E5" w:rsidTr="00C019E5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lastRenderedPageBreak/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3,0 </w:t>
            </w:r>
          </w:p>
        </w:tc>
      </w:tr>
      <w:tr w:rsidR="00C019E5" w:rsidRPr="00C019E5" w:rsidTr="00C019E5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3,5 </w:t>
            </w:r>
          </w:p>
        </w:tc>
      </w:tr>
      <w:tr w:rsidR="00C019E5" w:rsidRPr="00C019E5" w:rsidTr="00C019E5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C019E5" w:rsidRPr="00C019E5" w:rsidRDefault="00C019E5" w:rsidP="00C019E5">
            <w:pPr>
              <w:rPr>
                <w:rFonts w:cs="Arial"/>
                <w:i/>
              </w:rPr>
            </w:pPr>
            <w:r w:rsidRPr="00C019E5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>6.4. Нормативы обеспеченности объектами газоснабжения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6.4.1.</w:t>
      </w:r>
      <w:r w:rsidRPr="00C019E5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6.4.2.</w:t>
      </w:r>
      <w:r w:rsidRPr="00C019E5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8" w:history="1">
        <w:r w:rsidRPr="00C019E5">
          <w:rPr>
            <w:rStyle w:val="affb"/>
            <w:rFonts w:cs="Arial"/>
          </w:rPr>
          <w:t>СП 36.13330</w:t>
        </w:r>
      </w:hyperlink>
      <w:r w:rsidRPr="00C019E5">
        <w:rPr>
          <w:rFonts w:cs="Arial"/>
        </w:rPr>
        <w:t>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6.4.3.</w:t>
      </w:r>
      <w:r w:rsidRPr="00C019E5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eastAsia="ArialMT" w:cs="Arial"/>
        </w:rPr>
        <w:t>10 тыс. тонн/год – 6 гектаров;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C019E5">
        <w:rPr>
          <w:rFonts w:eastAsia="ArialMT" w:cs="Arial"/>
        </w:rPr>
        <w:t>20 тыс. тонн/год – 7 гектаров;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eastAsia="ArialMT" w:cs="Arial"/>
        </w:rPr>
        <w:t>40 тыс. т/год – 8 гектаров.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9" w:history="1">
        <w:r w:rsidRPr="00C019E5">
          <w:rPr>
            <w:rStyle w:val="affb"/>
            <w:rFonts w:cs="Arial"/>
          </w:rPr>
          <w:t>СП 62.13330</w:t>
        </w:r>
      </w:hyperlink>
      <w:r w:rsidRPr="00C019E5">
        <w:rPr>
          <w:rFonts w:cs="Arial"/>
        </w:rPr>
        <w:t>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6.4.4.</w:t>
      </w:r>
      <w:r w:rsidRPr="00C019E5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6.4.5.</w:t>
      </w:r>
      <w:r w:rsidRPr="00C019E5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>6.5. Нормативы обеспеченности объектами электроснабжения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/>
        </w:rPr>
        <w:t>6.5.1.</w:t>
      </w:r>
      <w:r w:rsidRPr="00C019E5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Таблица 21</w:t>
      </w:r>
    </w:p>
    <w:tbl>
      <w:tblPr>
        <w:tblW w:w="500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844"/>
        <w:gridCol w:w="2945"/>
        <w:gridCol w:w="2802"/>
      </w:tblGrid>
      <w:tr w:rsidR="00C019E5" w:rsidRPr="00C019E5" w:rsidTr="00C019E5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№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3043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Населенные пункты</w:t>
            </w:r>
          </w:p>
        </w:tc>
      </w:tr>
      <w:tr w:rsidR="00C019E5" w:rsidRPr="00C019E5" w:rsidTr="00C019E5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1495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C019E5" w:rsidRPr="00C019E5" w:rsidTr="00C019E5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1870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2310</w:t>
            </w:r>
          </w:p>
        </w:tc>
      </w:tr>
      <w:tr w:rsidR="00C019E5" w:rsidRPr="00C019E5" w:rsidTr="00C019E5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1700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2100</w:t>
            </w:r>
          </w:p>
        </w:tc>
      </w:tr>
      <w:tr w:rsidR="00C019E5" w:rsidRPr="00C019E5" w:rsidTr="00C019E5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1530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1890</w:t>
            </w:r>
          </w:p>
        </w:tc>
      </w:tr>
      <w:tr w:rsidR="00C019E5" w:rsidRPr="00C019E5" w:rsidTr="00C019E5">
        <w:trPr>
          <w:jc w:val="center"/>
        </w:trPr>
        <w:tc>
          <w:tcPr>
            <w:tcW w:w="48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1360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1680</w:t>
            </w:r>
          </w:p>
        </w:tc>
      </w:tr>
    </w:tbl>
    <w:p w:rsidR="00C019E5" w:rsidRPr="00C019E5" w:rsidRDefault="00C019E5" w:rsidP="00C019E5">
      <w:pPr>
        <w:shd w:val="clear" w:color="auto" w:fill="FFFFFF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spacing w:val="40"/>
        </w:rPr>
        <w:t>Примечания</w:t>
      </w:r>
      <w:r w:rsidRPr="00C019E5">
        <w:rPr>
          <w:rFonts w:cs="Arial"/>
        </w:rPr>
        <w:t>:</w:t>
      </w:r>
    </w:p>
    <w:p w:rsidR="00C019E5" w:rsidRPr="00C019E5" w:rsidRDefault="00C019E5" w:rsidP="00C019E5">
      <w:pPr>
        <w:shd w:val="clear" w:color="auto" w:fill="FFFFFF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C019E5" w:rsidRPr="00C019E5" w:rsidRDefault="00C019E5" w:rsidP="00C019E5">
      <w:pPr>
        <w:shd w:val="clear" w:color="auto" w:fill="FFFFFF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6.5.2.</w:t>
      </w:r>
      <w:r w:rsidRPr="00C019E5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r:id="rId20" w:anchor="Par3309" w:history="1">
        <w:r w:rsidRPr="00C019E5">
          <w:rPr>
            <w:rStyle w:val="affb"/>
            <w:rFonts w:cs="Arial"/>
          </w:rPr>
          <w:t>таблицей</w:t>
        </w:r>
      </w:hyperlink>
      <w:r w:rsidRPr="00C019E5">
        <w:rPr>
          <w:rFonts w:cs="Arial"/>
        </w:rPr>
        <w:t xml:space="preserve"> 22.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Таблица 22</w:t>
      </w:r>
    </w:p>
    <w:tbl>
      <w:tblPr>
        <w:tblW w:w="9356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220"/>
        <w:gridCol w:w="2340"/>
        <w:gridCol w:w="1796"/>
      </w:tblGrid>
      <w:tr w:rsidR="00C019E5" w:rsidRPr="00C019E5" w:rsidTr="00C019E5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pStyle w:val="6"/>
              <w:spacing w:before="0" w:after="0"/>
              <w:ind w:left="97"/>
              <w:rPr>
                <w:rFonts w:ascii="Arial" w:hAnsi="Arial" w:cs="Arial"/>
                <w:b w:val="0"/>
                <w:sz w:val="24"/>
                <w:szCs w:val="24"/>
                <w:lang w:val="ru-RU" w:eastAsia="ru-RU"/>
              </w:rPr>
            </w:pPr>
            <w:r w:rsidRPr="00C019E5">
              <w:rPr>
                <w:rFonts w:ascii="Arial" w:hAnsi="Arial" w:cs="Arial"/>
                <w:b w:val="0"/>
                <w:sz w:val="24"/>
                <w:szCs w:val="24"/>
                <w:lang w:val="ru-RU" w:eastAsia="ru-RU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Электропотребление,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</w:tr>
      <w:tr w:rsidR="00C019E5" w:rsidRPr="00C019E5" w:rsidTr="00C019E5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  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  </w:t>
            </w: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без кондиционеров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1700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5200</w:t>
            </w: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с кондиционерами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2000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5700</w:t>
            </w: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без кондиционеров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2100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5300</w:t>
            </w: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с кондиционерами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2400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5800</w:t>
            </w: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950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4100</w:t>
            </w:r>
          </w:p>
        </w:tc>
      </w:tr>
      <w:tr w:rsidR="00C019E5" w:rsidRPr="00C019E5" w:rsidTr="00C019E5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1350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4400</w:t>
            </w:r>
          </w:p>
        </w:tc>
      </w:tr>
      <w:tr w:rsidR="00C019E5" w:rsidRPr="00C019E5" w:rsidTr="00C019E5">
        <w:tc>
          <w:tcPr>
            <w:tcW w:w="9356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lastRenderedPageBreak/>
              <w:t>Примечания: 1. Укрупненные показатели следует принимать с коэффициентами для населенных пунктов: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средних                   0,9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 xml:space="preserve">малых                      0,8 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C019E5" w:rsidRPr="00C019E5" w:rsidRDefault="00C019E5" w:rsidP="00C019E5">
            <w:pPr>
              <w:ind w:left="97"/>
              <w:rPr>
                <w:rFonts w:cs="Arial"/>
                <w:bCs/>
              </w:rPr>
            </w:pPr>
            <w:r w:rsidRPr="00C019E5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C019E5" w:rsidRPr="00C019E5" w:rsidTr="00C019E5">
        <w:trPr>
          <w:trHeight w:val="80"/>
        </w:trPr>
        <w:tc>
          <w:tcPr>
            <w:tcW w:w="9356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19E5" w:rsidRPr="00C019E5" w:rsidRDefault="00C019E5" w:rsidP="00C019E5">
            <w:pPr>
              <w:ind w:left="97"/>
              <w:rPr>
                <w:rFonts w:cs="Arial"/>
                <w:b/>
                <w:bCs/>
              </w:rPr>
            </w:pPr>
          </w:p>
        </w:tc>
      </w:tr>
    </w:tbl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6.5.3.</w:t>
      </w:r>
      <w:r w:rsidRPr="00C019E5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6.5.4.</w:t>
      </w:r>
      <w:r w:rsidRPr="00C019E5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6.5.5.</w:t>
      </w:r>
      <w:r w:rsidRPr="00C019E5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6.5.6.</w:t>
      </w:r>
      <w:r w:rsidRPr="00C019E5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6.5.7.</w:t>
      </w:r>
      <w:r w:rsidRPr="00C019E5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6.5.8.</w:t>
      </w:r>
      <w:r w:rsidRPr="00C019E5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>6.6. Нормативы обеспеченности объектами санитарной очистки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6.6.1.</w:t>
      </w:r>
      <w:r w:rsidRPr="00C019E5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spacing w:line="237" w:lineRule="auto"/>
        <w:ind w:right="-16" w:firstLine="709"/>
        <w:rPr>
          <w:rStyle w:val="afffe"/>
          <w:rFonts w:cs="Arial"/>
          <w:b w:val="0"/>
        </w:rPr>
      </w:pPr>
      <w:r w:rsidRPr="00C019E5">
        <w:rPr>
          <w:rStyle w:val="afffe"/>
          <w:rFonts w:cs="Arial"/>
          <w:b w:val="0"/>
        </w:rPr>
        <w:lastRenderedPageBreak/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spacing w:line="237" w:lineRule="auto"/>
        <w:ind w:right="-16" w:firstLine="709"/>
        <w:rPr>
          <w:rStyle w:val="afffe"/>
          <w:rFonts w:cs="Arial"/>
          <w:b w:val="0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Style w:val="afffe"/>
          <w:rFonts w:cs="Arial"/>
          <w:b w:val="0"/>
        </w:rPr>
      </w:pPr>
      <w:r w:rsidRPr="00C019E5">
        <w:rPr>
          <w:rStyle w:val="afffe"/>
          <w:rFonts w:cs="Arial"/>
          <w:b w:val="0"/>
        </w:rPr>
        <w:t>Таблица 23</w:t>
      </w:r>
    </w:p>
    <w:tbl>
      <w:tblPr>
        <w:tblW w:w="949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1"/>
        <w:gridCol w:w="1709"/>
        <w:gridCol w:w="1445"/>
      </w:tblGrid>
      <w:tr w:rsidR="00C019E5" w:rsidRPr="00C019E5" w:rsidTr="00C019E5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4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4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ind w:left="2312" w:right="-2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Бытовые отходы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52" w:lineRule="auto"/>
              <w:ind w:left="56" w:right="-12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Количество бытовых отходов на 1 человека в год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hRule="exact" w:val="264"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0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килограмм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0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л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37" w:lineRule="auto"/>
              <w:ind w:left="102" w:right="-2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Твердые: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ind w:left="330" w:right="916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3" w:lineRule="auto"/>
              <w:ind w:left="386" w:right="-2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от прочих жилых зданий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4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190-225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4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3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300-450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4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900-1000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40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3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1100-1500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hRule="exact" w:val="505"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  <w:tc>
          <w:tcPr>
            <w:tcW w:w="3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hRule="exact" w:val="425"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  <w:tc>
          <w:tcPr>
            <w:tcW w:w="3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30" w:lineRule="auto"/>
              <w:ind w:left="102" w:right="628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280-300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1400-1500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0" w:lineRule="auto"/>
              <w:ind w:left="102" w:right="-2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Жидкие из выгребов (при отсутствии канализации)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0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-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0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2000-3500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</w:tr>
      <w:tr w:rsidR="00C019E5" w:rsidRPr="00C019E5" w:rsidTr="00C019E5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3" w:lineRule="auto"/>
              <w:ind w:left="102" w:right="-20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3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5-15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15" w:lineRule="exact"/>
              <w:rPr>
                <w:rStyle w:val="afffe"/>
                <w:rFonts w:cs="Arial"/>
                <w:b w:val="0"/>
              </w:rPr>
            </w:pP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spacing w:line="223" w:lineRule="auto"/>
              <w:rPr>
                <w:rStyle w:val="afffe"/>
                <w:rFonts w:cs="Arial"/>
                <w:b w:val="0"/>
              </w:rPr>
            </w:pPr>
            <w:r w:rsidRPr="00C019E5">
              <w:rPr>
                <w:rStyle w:val="afffe"/>
                <w:rFonts w:cs="Arial"/>
                <w:b w:val="0"/>
              </w:rPr>
              <w:t>8-20</w:t>
            </w:r>
          </w:p>
          <w:p w:rsidR="00C019E5" w:rsidRPr="00C019E5" w:rsidRDefault="00C019E5" w:rsidP="00C019E5">
            <w:pPr>
              <w:autoSpaceDE w:val="0"/>
              <w:autoSpaceDN w:val="0"/>
              <w:adjustRightInd w:val="0"/>
              <w:rPr>
                <w:rStyle w:val="afffe"/>
                <w:rFonts w:cs="Arial"/>
                <w:b w:val="0"/>
              </w:rPr>
            </w:pPr>
          </w:p>
        </w:tc>
      </w:tr>
    </w:tbl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spacing w:line="15" w:lineRule="exact"/>
        <w:ind w:firstLine="709"/>
        <w:rPr>
          <w:rStyle w:val="afffe"/>
          <w:rFonts w:cs="Arial"/>
          <w:b w:val="0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left="720" w:right="-20" w:firstLine="709"/>
        <w:rPr>
          <w:rStyle w:val="afffe"/>
          <w:rFonts w:cs="Arial"/>
          <w:b w:val="0"/>
        </w:rPr>
      </w:pPr>
      <w:r w:rsidRPr="00C019E5">
        <w:rPr>
          <w:rStyle w:val="afffe"/>
          <w:rFonts w:cs="Arial"/>
          <w:b w:val="0"/>
        </w:rPr>
        <w:t>Примечание: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right="-20" w:firstLine="709"/>
        <w:rPr>
          <w:rStyle w:val="afffe"/>
          <w:rFonts w:cs="Arial"/>
          <w:b w:val="0"/>
        </w:rPr>
      </w:pPr>
      <w:r w:rsidRPr="00C019E5">
        <w:rPr>
          <w:rStyle w:val="afffe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spacing w:line="240" w:lineRule="exact"/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  <w:b/>
        </w:rPr>
        <w:t>6.6.3</w:t>
      </w:r>
      <w:r w:rsidRPr="00C019E5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C019E5" w:rsidRPr="00C019E5" w:rsidRDefault="00C019E5" w:rsidP="00C019E5">
      <w:pPr>
        <w:pStyle w:val="80"/>
        <w:ind w:firstLine="709"/>
        <w:outlineLvl w:val="7"/>
        <w:rPr>
          <w:rFonts w:ascii="Arial" w:hAnsi="Arial" w:cs="Arial"/>
          <w:bCs/>
          <w:i w:val="0"/>
          <w:iCs w:val="0"/>
        </w:rPr>
      </w:pPr>
      <w:r w:rsidRPr="00C019E5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0"/>
        <w:gridCol w:w="2280"/>
        <w:gridCol w:w="2160"/>
      </w:tblGrid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Предприятия и 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Размеры санитарно-защитных зон, метров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- до 100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0,05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300</w:t>
            </w:r>
          </w:p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500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300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500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500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100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300</w:t>
            </w:r>
          </w:p>
        </w:tc>
      </w:tr>
      <w:tr w:rsidR="00C019E5" w:rsidRPr="00C019E5" w:rsidTr="00C019E5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9E5" w:rsidRPr="00C019E5" w:rsidRDefault="00C019E5" w:rsidP="00C019E5">
            <w:pPr>
              <w:rPr>
                <w:rFonts w:cs="Arial"/>
              </w:rPr>
            </w:pPr>
            <w:r w:rsidRPr="00C019E5">
              <w:rPr>
                <w:rFonts w:cs="Arial"/>
              </w:rPr>
              <w:t>1000</w:t>
            </w:r>
          </w:p>
        </w:tc>
      </w:tr>
    </w:tbl>
    <w:p w:rsidR="00C019E5" w:rsidRPr="00C019E5" w:rsidRDefault="00C019E5" w:rsidP="00C019E5">
      <w:pPr>
        <w:pStyle w:val="80"/>
        <w:ind w:right="0" w:firstLine="709"/>
        <w:outlineLvl w:val="7"/>
        <w:rPr>
          <w:rFonts w:ascii="Arial" w:hAnsi="Arial" w:cs="Arial"/>
          <w:bCs/>
          <w:i w:val="0"/>
          <w:iCs w:val="0"/>
        </w:rPr>
      </w:pPr>
      <w:r w:rsidRPr="00C019E5">
        <w:rPr>
          <w:rStyle w:val="10"/>
          <w:i w:val="0"/>
          <w:sz w:val="24"/>
        </w:rPr>
        <w:t>Примечания: 1. Наименьшие размеры площадей полигонов отно</w:t>
      </w:r>
      <w:r w:rsidRPr="00C019E5">
        <w:rPr>
          <w:rStyle w:val="10"/>
          <w:i w:val="0"/>
          <w:sz w:val="24"/>
        </w:rPr>
        <w:softHyphen/>
        <w:t>сятся</w:t>
      </w:r>
      <w:r w:rsidRPr="00C019E5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C019E5">
        <w:rPr>
          <w:sz w:val="24"/>
          <w:szCs w:val="24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C019E5" w:rsidRPr="00C019E5" w:rsidRDefault="00C019E5" w:rsidP="00C01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  <w:r w:rsidRPr="00C019E5">
        <w:rPr>
          <w:rFonts w:cs="Arial"/>
        </w:rPr>
        <w:tab/>
      </w: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3523"/>
        </w:tabs>
        <w:ind w:firstLine="709"/>
        <w:rPr>
          <w:rFonts w:cs="Arial"/>
        </w:rPr>
      </w:pPr>
    </w:p>
    <w:p w:rsidR="00C019E5" w:rsidRPr="00C019E5" w:rsidRDefault="00C019E5" w:rsidP="00C019E5">
      <w:pPr>
        <w:pageBreakBefore/>
        <w:tabs>
          <w:tab w:val="left" w:pos="6480"/>
        </w:tabs>
        <w:ind w:left="4536"/>
        <w:outlineLvl w:val="0"/>
        <w:rPr>
          <w:rFonts w:cs="Arial"/>
        </w:rPr>
      </w:pPr>
      <w:r w:rsidRPr="00C019E5">
        <w:rPr>
          <w:rFonts w:cs="Arial"/>
        </w:rPr>
        <w:lastRenderedPageBreak/>
        <w:t>Приложение 1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к местным нормативам </w:t>
      </w:r>
    </w:p>
    <w:p w:rsid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градостроительного проектирования 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Подгоренского городского поселения               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Подгоренского муниципального района                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>Воронежской области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bookmarkStart w:id="32" w:name="Par1812"/>
      <w:bookmarkEnd w:id="32"/>
      <w:r w:rsidRPr="00C019E5">
        <w:rPr>
          <w:rFonts w:cs="Arial"/>
        </w:rPr>
        <w:t>Термины и определения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В настоящем документе применены следующие термины и их определения: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Генеральный план</w:t>
      </w:r>
      <w:r w:rsidRPr="00C019E5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Градостроительная деятельность</w:t>
      </w:r>
      <w:r w:rsidRPr="00C019E5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Устойчивое развитие территорий</w:t>
      </w:r>
      <w:r w:rsidRPr="00C019E5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Правила землепользования и застройки</w:t>
      </w:r>
      <w:r w:rsidRPr="00C019E5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Территориальное планирование</w:t>
      </w:r>
      <w:r w:rsidRPr="00C019E5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Функциональное зонирование территории</w:t>
      </w:r>
      <w:r w:rsidRPr="00C019E5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Функциональные зоны</w:t>
      </w:r>
      <w:r w:rsidRPr="00C019E5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C019E5">
        <w:rPr>
          <w:b/>
          <w:sz w:val="24"/>
          <w:szCs w:val="24"/>
        </w:rPr>
        <w:t>Зоны с особыми условиями использования территорий</w:t>
      </w:r>
      <w:r w:rsidRPr="00C019E5">
        <w:rPr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C019E5">
        <w:rPr>
          <w:b/>
          <w:sz w:val="24"/>
          <w:szCs w:val="24"/>
        </w:rPr>
        <w:t>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Градостроительное</w:t>
      </w:r>
      <w:r w:rsidRPr="00C019E5">
        <w:rPr>
          <w:sz w:val="24"/>
          <w:szCs w:val="24"/>
        </w:rPr>
        <w:t xml:space="preserve"> </w:t>
      </w:r>
      <w:r w:rsidRPr="00C019E5">
        <w:rPr>
          <w:b/>
          <w:sz w:val="24"/>
          <w:szCs w:val="24"/>
        </w:rPr>
        <w:t>зонирование</w:t>
      </w:r>
      <w:r w:rsidRPr="00C019E5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Территориальные зоны</w:t>
      </w:r>
      <w:r w:rsidRPr="00C019E5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C019E5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Градостроительный регламент</w:t>
      </w:r>
      <w:r w:rsidRPr="00C019E5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Территории общего пользования</w:t>
      </w:r>
      <w:r w:rsidRPr="00C019E5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Строительство</w:t>
      </w:r>
      <w:r w:rsidRPr="00C019E5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Реконструкция </w:t>
      </w:r>
      <w:r w:rsidRPr="00C019E5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Инженерные изыскания</w:t>
      </w:r>
      <w:r w:rsidRPr="00C019E5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C019E5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Социально гарантированные условия жизнедеятельности</w:t>
      </w:r>
      <w:r w:rsidRPr="00C019E5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Земельный участок</w:t>
      </w:r>
      <w:r w:rsidRPr="00C019E5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Элемент планировочной структуры</w:t>
      </w:r>
      <w:r w:rsidRPr="00C019E5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Улица </w:t>
      </w:r>
      <w:r w:rsidRPr="00C019E5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Дорога (городская)</w:t>
      </w:r>
      <w:r w:rsidRPr="00C019E5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C019E5">
        <w:rPr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Пешеходная зона</w:t>
      </w:r>
      <w:r w:rsidRPr="00C019E5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C019E5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Плотность застройки</w:t>
      </w:r>
      <w:r w:rsidRPr="00C019E5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Суммарная поэтажная площадь</w:t>
      </w:r>
      <w:r w:rsidRPr="00C019E5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Коэффициент застройки (Кз)</w:t>
      </w:r>
      <w:r w:rsidRPr="00C019E5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Коэффициент плотности застройки (Кпз) </w:t>
      </w:r>
      <w:r w:rsidRPr="00C019E5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Озелененные территории</w:t>
      </w:r>
      <w:r w:rsidRPr="00C019E5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Коэффициент озеленения</w:t>
      </w:r>
      <w:r w:rsidRPr="00C019E5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Квартал</w:t>
      </w:r>
      <w:r w:rsidRPr="00C019E5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Стоянка для автомобилей (автостоянка)</w:t>
      </w:r>
      <w:r w:rsidRPr="00C019E5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Надземная автостоянка закрытого типа </w:t>
      </w:r>
      <w:r w:rsidRPr="00C019E5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Автостоянка открытого типа</w:t>
      </w:r>
      <w:r w:rsidRPr="00C019E5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Гостевые стоянки</w:t>
      </w:r>
      <w:r w:rsidRPr="00C019E5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bookmarkStart w:id="33" w:name="_Toc297163354"/>
      <w:bookmarkStart w:id="34" w:name="_Toc277843043"/>
      <w:bookmarkStart w:id="35" w:name="_Toc277842805"/>
      <w:r w:rsidRPr="00C019E5">
        <w:rPr>
          <w:b/>
          <w:sz w:val="24"/>
          <w:szCs w:val="24"/>
        </w:rPr>
        <w:t>Перечень линий градостроительного регулирования</w:t>
      </w:r>
      <w:bookmarkEnd w:id="33"/>
      <w:bookmarkEnd w:id="34"/>
      <w:bookmarkEnd w:id="35"/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Красные линии</w:t>
      </w:r>
      <w:r w:rsidRPr="00C019E5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C019E5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Линии застройки</w:t>
      </w:r>
      <w:r w:rsidRPr="00C019E5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Отступ застройки</w:t>
      </w:r>
      <w:r w:rsidRPr="00C019E5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полосы отвода железных дорог</w:t>
      </w:r>
      <w:r w:rsidRPr="00C019E5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полосы отвода автомобильных дорог</w:t>
      </w:r>
      <w:r w:rsidRPr="00C019E5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C019E5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C019E5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водоохранных зон</w:t>
      </w:r>
      <w:r w:rsidRPr="00C019E5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прибрежных зон (полос)</w:t>
      </w:r>
      <w:r w:rsidRPr="00C019E5">
        <w:rPr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зон санитарной охраны</w:t>
      </w:r>
      <w:r w:rsidRPr="00C019E5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lastRenderedPageBreak/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b/>
          <w:sz w:val="24"/>
          <w:szCs w:val="24"/>
        </w:rPr>
        <w:t>Границы санитарно-защитных зон</w:t>
      </w:r>
      <w:r w:rsidRPr="00C019E5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outlineLvl w:val="0"/>
        <w:rPr>
          <w:rFonts w:cs="Arial"/>
        </w:rPr>
      </w:pPr>
    </w:p>
    <w:p w:rsidR="00C019E5" w:rsidRPr="00C019E5" w:rsidRDefault="00C019E5" w:rsidP="00C019E5">
      <w:pPr>
        <w:pageBreakBefore/>
        <w:tabs>
          <w:tab w:val="left" w:pos="6480"/>
        </w:tabs>
        <w:ind w:left="4536"/>
        <w:outlineLvl w:val="0"/>
        <w:rPr>
          <w:rFonts w:cs="Arial"/>
        </w:rPr>
      </w:pPr>
      <w:r w:rsidRPr="00C019E5">
        <w:rPr>
          <w:rFonts w:cs="Arial"/>
        </w:rPr>
        <w:lastRenderedPageBreak/>
        <w:t>Приложение 2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к местным нормативам </w:t>
      </w:r>
    </w:p>
    <w:p w:rsid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градостроительного проектирования 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Подгоренского городского поселения               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 xml:space="preserve">Подгоренского муниципального района                </w:t>
      </w:r>
    </w:p>
    <w:p w:rsidR="00C019E5" w:rsidRPr="00C019E5" w:rsidRDefault="00C019E5" w:rsidP="00C019E5">
      <w:pPr>
        <w:tabs>
          <w:tab w:val="left" w:pos="708"/>
        </w:tabs>
        <w:ind w:left="4536"/>
        <w:rPr>
          <w:rFonts w:cs="Arial"/>
        </w:rPr>
      </w:pPr>
      <w:r w:rsidRPr="00C019E5">
        <w:rPr>
          <w:rFonts w:cs="Arial"/>
        </w:rPr>
        <w:t>Воронежской области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  <w:r w:rsidRPr="00C019E5">
        <w:rPr>
          <w:rFonts w:cs="Arial"/>
        </w:rPr>
        <w:t>Перечень законодательных и нормативных документов</w:t>
      </w:r>
    </w:p>
    <w:p w:rsidR="00C019E5" w:rsidRPr="00C019E5" w:rsidRDefault="00C019E5" w:rsidP="00C019E5">
      <w:pPr>
        <w:tabs>
          <w:tab w:val="left" w:pos="708"/>
        </w:tabs>
        <w:autoSpaceDE w:val="0"/>
        <w:autoSpaceDN w:val="0"/>
        <w:adjustRightInd w:val="0"/>
        <w:ind w:firstLine="709"/>
        <w:rPr>
          <w:rFonts w:cs="Arial"/>
        </w:rPr>
      </w:pP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</w:rPr>
      </w:pPr>
      <w:r w:rsidRPr="00C019E5">
        <w:rPr>
          <w:rFonts w:cs="Arial"/>
          <w:b/>
        </w:rPr>
        <w:t>Федеральные законы</w:t>
      </w:r>
    </w:p>
    <w:p w:rsidR="00C019E5" w:rsidRPr="00C019E5" w:rsidRDefault="00C019E5" w:rsidP="00C019E5">
      <w:pPr>
        <w:widowControl w:val="0"/>
        <w:numPr>
          <w:ilvl w:val="0"/>
          <w:numId w:val="19"/>
        </w:numPr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Водный кодекс Российской Федерации от 3 июня 2006 года N 74-ФЗ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>Жилищный кодекс Российской Федерации от 29 декабря 2004 г. № 188-ФЗ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Лесной кодекс Российской Федерации от 4 декабря 2006 года N 200-ФЗ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Закон Российской Федерации от 21 февраля 1992 г. № 2395-1 «О недрах» 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019E5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24 апреля 1995 г. № 52-ФЗ «О животном мире»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23 ноября 1995 г. № 174-ФЗ «Об </w:t>
      </w:r>
      <w:r w:rsidRPr="00C019E5">
        <w:rPr>
          <w:rFonts w:cs="Arial"/>
        </w:rPr>
        <w:lastRenderedPageBreak/>
        <w:t xml:space="preserve">экологической экспертизе» </w:t>
      </w:r>
    </w:p>
    <w:p w:rsidR="00C019E5" w:rsidRPr="00C019E5" w:rsidRDefault="00C019E5" w:rsidP="00C019E5">
      <w:pPr>
        <w:widowControl w:val="0"/>
        <w:numPr>
          <w:ilvl w:val="0"/>
          <w:numId w:val="19"/>
        </w:numPr>
        <w:ind w:left="0" w:firstLine="709"/>
        <w:rPr>
          <w:rFonts w:cs="Arial"/>
        </w:rPr>
      </w:pPr>
      <w:r w:rsidRPr="00C019E5">
        <w:rPr>
          <w:rFonts w:cs="Arial"/>
        </w:rPr>
        <w:t>Федеральный закон от 10 января 2003 г. № 17-ФЗ «О железнодорожном транспорте в Российской Федерации»</w:t>
      </w:r>
    </w:p>
    <w:p w:rsidR="00C019E5" w:rsidRPr="00C019E5" w:rsidRDefault="00C019E5" w:rsidP="00C019E5">
      <w:pPr>
        <w:widowControl w:val="0"/>
        <w:numPr>
          <w:ilvl w:val="0"/>
          <w:numId w:val="19"/>
        </w:numPr>
        <w:ind w:left="0" w:firstLine="709"/>
        <w:rPr>
          <w:rFonts w:cs="Arial"/>
        </w:rPr>
      </w:pPr>
      <w:r w:rsidRPr="00C019E5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C019E5" w:rsidRPr="00C019E5" w:rsidRDefault="00C019E5" w:rsidP="00C019E5">
      <w:pPr>
        <w:widowControl w:val="0"/>
        <w:numPr>
          <w:ilvl w:val="0"/>
          <w:numId w:val="19"/>
        </w:numPr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pacing w:val="-2"/>
        </w:rPr>
      </w:pPr>
      <w:r w:rsidRPr="00C019E5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hyperlink r:id="rId21" w:tgtFrame="_blank" w:history="1">
        <w:r w:rsidRPr="00C019E5">
          <w:rPr>
            <w:rStyle w:val="affb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C019E5" w:rsidRPr="00C019E5" w:rsidRDefault="00C019E5" w:rsidP="00C019E5">
      <w:pPr>
        <w:widowControl w:val="0"/>
        <w:numPr>
          <w:ilvl w:val="0"/>
          <w:numId w:val="19"/>
        </w:numPr>
        <w:ind w:left="0" w:firstLine="709"/>
        <w:rPr>
          <w:rFonts w:cs="Arial"/>
        </w:rPr>
      </w:pPr>
      <w:r w:rsidRPr="00C019E5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C019E5" w:rsidRPr="00C019E5" w:rsidRDefault="00C019E5" w:rsidP="00C019E5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</w:rPr>
      </w:pPr>
      <w:r w:rsidRPr="00C019E5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C019E5">
        <w:rPr>
          <w:b/>
          <w:sz w:val="24"/>
          <w:szCs w:val="24"/>
        </w:rPr>
        <w:t>Нормативные правовые акты Российской Федерации</w:t>
      </w:r>
    </w:p>
    <w:p w:rsidR="00C019E5" w:rsidRPr="00C019E5" w:rsidRDefault="00C019E5" w:rsidP="00C019E5">
      <w:pPr>
        <w:widowControl w:val="0"/>
        <w:numPr>
          <w:ilvl w:val="0"/>
          <w:numId w:val="19"/>
        </w:numPr>
        <w:ind w:left="0" w:firstLine="709"/>
        <w:rPr>
          <w:rFonts w:cs="Arial"/>
        </w:rPr>
      </w:pPr>
      <w:r w:rsidRPr="00C019E5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C019E5" w:rsidRPr="00C019E5" w:rsidRDefault="00C019E5" w:rsidP="00C019E5">
      <w:pPr>
        <w:widowControl w:val="0"/>
        <w:numPr>
          <w:ilvl w:val="0"/>
          <w:numId w:val="20"/>
        </w:numPr>
        <w:ind w:left="0" w:firstLine="709"/>
        <w:rPr>
          <w:rFonts w:cs="Arial"/>
        </w:rPr>
      </w:pPr>
      <w:r w:rsidRPr="00C019E5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C019E5" w:rsidRPr="00C019E5" w:rsidRDefault="00C019E5" w:rsidP="00C019E5">
      <w:pPr>
        <w:widowControl w:val="0"/>
        <w:numPr>
          <w:ilvl w:val="0"/>
          <w:numId w:val="20"/>
        </w:numPr>
        <w:ind w:left="0" w:firstLine="709"/>
        <w:rPr>
          <w:rFonts w:cs="Arial"/>
        </w:rPr>
      </w:pPr>
      <w:r w:rsidRPr="00C019E5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b/>
          <w:bCs/>
          <w:sz w:val="24"/>
          <w:szCs w:val="24"/>
        </w:rPr>
      </w:pPr>
      <w:r w:rsidRPr="00C019E5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C019E5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C019E5">
        <w:rPr>
          <w:b/>
          <w:bCs/>
          <w:sz w:val="24"/>
          <w:szCs w:val="24"/>
        </w:rPr>
        <w:t>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lastRenderedPageBreak/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C019E5" w:rsidRPr="00C019E5" w:rsidRDefault="00C019E5" w:rsidP="00C019E5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019E5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C019E5" w:rsidRPr="00C019E5" w:rsidRDefault="00C019E5" w:rsidP="00C019E5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bCs/>
          <w:sz w:val="24"/>
          <w:szCs w:val="24"/>
        </w:rPr>
      </w:pPr>
      <w:r w:rsidRPr="00C019E5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C019E5">
        <w:rPr>
          <w:bCs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36" w:name="_Toc297163357"/>
      <w:bookmarkStart w:id="37" w:name="_Toc277843045"/>
      <w:bookmarkStart w:id="38" w:name="_Toc277842807"/>
      <w:r w:rsidRPr="00C019E5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6"/>
      <w:bookmarkEnd w:id="37"/>
      <w:bookmarkEnd w:id="38"/>
    </w:p>
    <w:p w:rsidR="00C019E5" w:rsidRPr="00C019E5" w:rsidRDefault="00C019E5" w:rsidP="00C019E5">
      <w:pPr>
        <w:pStyle w:val="ConsPlusTitle"/>
        <w:widowControl/>
        <w:tabs>
          <w:tab w:val="left" w:pos="708"/>
        </w:tabs>
        <w:ind w:firstLine="709"/>
        <w:jc w:val="both"/>
        <w:rPr>
          <w:rFonts w:ascii="Arial" w:hAnsi="Arial" w:cs="Arial"/>
        </w:rPr>
      </w:pPr>
      <w:r w:rsidRPr="00C019E5">
        <w:rPr>
          <w:rFonts w:ascii="Arial" w:hAnsi="Arial" w:cs="Arial"/>
        </w:rPr>
        <w:t>ЗАКОНОДАТЕЛЬСТВО ВОРОНЕЖСКОЙ ОБЛАСТИ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C019E5" w:rsidRPr="00C019E5" w:rsidRDefault="00C019E5" w:rsidP="00C019E5">
      <w:pPr>
        <w:pStyle w:val="ConsPlusTitle"/>
        <w:widowControl/>
        <w:tabs>
          <w:tab w:val="left" w:pos="708"/>
        </w:tabs>
        <w:ind w:firstLine="709"/>
        <w:jc w:val="both"/>
        <w:rPr>
          <w:rFonts w:ascii="Arial" w:hAnsi="Arial" w:cs="Arial"/>
        </w:rPr>
      </w:pPr>
      <w:r w:rsidRPr="00C019E5">
        <w:rPr>
          <w:rFonts w:ascii="Arial" w:hAnsi="Arial" w:cs="Arial"/>
        </w:rPr>
        <w:t>НОРМАТИВНЫЕ ДОКУМЕНТЫ ВОРОНЕЖСКОЙ ОБЛАСТИ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C019E5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C019E5">
        <w:rPr>
          <w:rFonts w:ascii="Arial" w:hAnsi="Arial" w:cs="Arial"/>
          <w:b w:val="0"/>
        </w:rPr>
        <w:t>»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C019E5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C019E5">
        <w:rPr>
          <w:rFonts w:ascii="Arial" w:hAnsi="Arial" w:cs="Arial"/>
          <w:b w:val="0"/>
          <w:bCs w:val="0"/>
        </w:rPr>
        <w:t xml:space="preserve">, утв. </w:t>
      </w:r>
      <w:r w:rsidRPr="00C019E5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C019E5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C019E5">
        <w:rPr>
          <w:rFonts w:ascii="Arial" w:hAnsi="Arial" w:cs="Arial"/>
          <w:b w:val="0"/>
          <w:bCs w:val="0"/>
        </w:rPr>
        <w:t xml:space="preserve">утв. </w:t>
      </w:r>
      <w:r w:rsidRPr="00C019E5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29 декабря 2008 г. N 82-п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C019E5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C019E5">
        <w:rPr>
          <w:rFonts w:ascii="Arial" w:hAnsi="Arial" w:cs="Arial"/>
          <w:b w:val="0"/>
          <w:bCs w:val="0"/>
        </w:rPr>
        <w:t xml:space="preserve">утв. </w:t>
      </w:r>
      <w:r w:rsidRPr="00C019E5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019E5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C019E5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C019E5">
        <w:rPr>
          <w:rFonts w:ascii="Arial" w:hAnsi="Arial" w:cs="Arial"/>
          <w:b w:val="0"/>
          <w:bCs w:val="0"/>
        </w:rPr>
        <w:t xml:space="preserve">утв. </w:t>
      </w:r>
      <w:r w:rsidRPr="00C019E5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019E5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C019E5">
        <w:rPr>
          <w:rFonts w:ascii="Arial" w:hAnsi="Arial" w:cs="Arial"/>
          <w:b w:val="0"/>
          <w:bCs w:val="0"/>
        </w:rPr>
        <w:t xml:space="preserve">утв. </w:t>
      </w:r>
      <w:r w:rsidRPr="00C019E5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C019E5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C019E5">
        <w:rPr>
          <w:rFonts w:ascii="Arial" w:hAnsi="Arial" w:cs="Arial"/>
          <w:b w:val="0"/>
        </w:rPr>
        <w:t xml:space="preserve">», </w:t>
      </w:r>
      <w:r w:rsidRPr="00C019E5">
        <w:rPr>
          <w:rFonts w:ascii="Arial" w:hAnsi="Arial" w:cs="Arial"/>
          <w:b w:val="0"/>
          <w:bCs w:val="0"/>
        </w:rPr>
        <w:t xml:space="preserve">утв. </w:t>
      </w:r>
      <w:r w:rsidRPr="00C019E5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C019E5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C019E5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C019E5" w:rsidRPr="00C019E5" w:rsidRDefault="00C019E5" w:rsidP="00C019E5">
      <w:pPr>
        <w:numPr>
          <w:ilvl w:val="0"/>
          <w:numId w:val="21"/>
        </w:numPr>
        <w:ind w:left="0" w:firstLine="709"/>
        <w:outlineLvl w:val="2"/>
        <w:rPr>
          <w:rFonts w:cs="Arial"/>
          <w:bCs/>
        </w:rPr>
      </w:pPr>
      <w:bookmarkStart w:id="39" w:name="_Toc297163358"/>
      <w:bookmarkStart w:id="40" w:name="_Toc277843046"/>
      <w:bookmarkStart w:id="41" w:name="_Toc277842808"/>
      <w:r w:rsidRPr="00C019E5">
        <w:rPr>
          <w:rFonts w:cs="Arial"/>
        </w:rPr>
        <w:t xml:space="preserve">Региональный норматив градостроительного проектирования </w:t>
      </w:r>
      <w:r w:rsidRPr="00C019E5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C019E5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9"/>
      <w:bookmarkEnd w:id="40"/>
      <w:bookmarkEnd w:id="41"/>
    </w:p>
    <w:p w:rsidR="00C019E5" w:rsidRPr="00C019E5" w:rsidRDefault="00C019E5" w:rsidP="00C019E5">
      <w:pPr>
        <w:numPr>
          <w:ilvl w:val="0"/>
          <w:numId w:val="21"/>
        </w:numPr>
        <w:shd w:val="clear" w:color="auto" w:fill="FFFFFF"/>
        <w:ind w:left="0" w:firstLine="709"/>
        <w:rPr>
          <w:rFonts w:cs="Arial"/>
          <w:b/>
        </w:rPr>
      </w:pPr>
      <w:r w:rsidRPr="00C019E5">
        <w:rPr>
          <w:rFonts w:cs="Arial"/>
        </w:rPr>
        <w:t>Региональный норматив градостроительного проектирования</w:t>
      </w:r>
      <w:r w:rsidRPr="00C019E5">
        <w:rPr>
          <w:rFonts w:cs="Arial"/>
          <w:b/>
        </w:rPr>
        <w:t xml:space="preserve"> </w:t>
      </w:r>
      <w:r w:rsidRPr="00C019E5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C019E5">
        <w:rPr>
          <w:rFonts w:cs="Arial"/>
        </w:rPr>
        <w:t xml:space="preserve">, утв. приказом департамента архитектуры и строительной </w:t>
      </w:r>
      <w:r w:rsidRPr="00C019E5">
        <w:rPr>
          <w:rFonts w:cs="Arial"/>
          <w:b/>
        </w:rPr>
        <w:t xml:space="preserve">политики Воронежской области от ___ 2010 г. 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019E5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C019E5">
        <w:rPr>
          <w:rFonts w:ascii="Arial" w:hAnsi="Arial" w:cs="Arial"/>
          <w:bCs w:val="0"/>
        </w:rPr>
        <w:t>»</w:t>
      </w:r>
      <w:r w:rsidRPr="00C019E5">
        <w:rPr>
          <w:rFonts w:ascii="Arial" w:hAnsi="Arial" w:cs="Arial"/>
        </w:rPr>
        <w:t xml:space="preserve">, </w:t>
      </w:r>
      <w:r w:rsidRPr="00C019E5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C019E5" w:rsidRPr="00C019E5" w:rsidRDefault="00C019E5" w:rsidP="00C019E5">
      <w:pPr>
        <w:pStyle w:val="ConsPlusTitle"/>
        <w:widowControl/>
        <w:tabs>
          <w:tab w:val="left" w:pos="708"/>
        </w:tabs>
        <w:ind w:firstLine="709"/>
        <w:jc w:val="both"/>
        <w:rPr>
          <w:rFonts w:ascii="Arial" w:hAnsi="Arial" w:cs="Arial"/>
        </w:rPr>
      </w:pPr>
      <w:r w:rsidRPr="00C019E5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019E5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C019E5">
        <w:rPr>
          <w:rFonts w:ascii="Arial" w:hAnsi="Arial" w:cs="Arial"/>
          <w:bCs w:val="0"/>
        </w:rPr>
        <w:t>»</w:t>
      </w:r>
      <w:r w:rsidRPr="00C019E5">
        <w:rPr>
          <w:rFonts w:ascii="Arial" w:hAnsi="Arial" w:cs="Arial"/>
        </w:rPr>
        <w:t xml:space="preserve">, </w:t>
      </w:r>
      <w:r w:rsidRPr="00C019E5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C019E5">
        <w:rPr>
          <w:rFonts w:ascii="Arial" w:hAnsi="Arial" w:cs="Arial"/>
        </w:rPr>
        <w:t>4 апреля 2011 г. N 98</w:t>
      </w:r>
    </w:p>
    <w:p w:rsidR="00C019E5" w:rsidRPr="00C019E5" w:rsidRDefault="00C019E5" w:rsidP="00C019E5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C019E5">
        <w:rPr>
          <w:rFonts w:ascii="Arial" w:hAnsi="Arial" w:cs="Arial"/>
        </w:rPr>
        <w:t xml:space="preserve"> </w:t>
      </w:r>
      <w:r w:rsidRPr="00C019E5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019E5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C019E5">
        <w:rPr>
          <w:rFonts w:ascii="Arial" w:hAnsi="Arial" w:cs="Arial"/>
          <w:bCs w:val="0"/>
        </w:rPr>
        <w:t>»</w:t>
      </w:r>
      <w:r w:rsidRPr="00C019E5">
        <w:rPr>
          <w:rFonts w:ascii="Arial" w:hAnsi="Arial" w:cs="Arial"/>
        </w:rPr>
        <w:t xml:space="preserve">, </w:t>
      </w:r>
      <w:r w:rsidRPr="00C019E5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C019E5" w:rsidRPr="00C019E5" w:rsidRDefault="00C019E5" w:rsidP="00C019E5">
      <w:pPr>
        <w:pStyle w:val="ConsPlusNormal"/>
        <w:widowControl/>
        <w:tabs>
          <w:tab w:val="left" w:pos="708"/>
        </w:tabs>
        <w:ind w:firstLine="709"/>
        <w:jc w:val="both"/>
        <w:rPr>
          <w:b/>
          <w:bCs/>
          <w:sz w:val="24"/>
          <w:szCs w:val="24"/>
        </w:rPr>
      </w:pP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>НАЦИОНАЛЬНЫЕ СТАНДАРТЫ И СВОДЫ ПРАВИЛ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C019E5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C019E5" w:rsidRPr="00C019E5" w:rsidRDefault="00C019E5" w:rsidP="00C019E5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2.07.01 - 89* "Градостроительство. Планировка и застройка городских и сельских поселений". Разделы 1 - 5, 6 (пункты 6.1 - 6.41, таблица 10*), 7 - 9; приложение 2.</w:t>
      </w:r>
    </w:p>
    <w:p w:rsidR="00C019E5" w:rsidRPr="00C019E5" w:rsidRDefault="00C019E5" w:rsidP="00C019E5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31 - 02 - 2001 "Дома жилые одноквартирные". Разделы 4, 5, 7 - 9.</w:t>
      </w:r>
    </w:p>
    <w:p w:rsidR="00C019E5" w:rsidRPr="00C019E5" w:rsidRDefault="00C019E5" w:rsidP="00C019E5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 31 - 01 - 2003 "Здания жилые многоквартирные". Разделы 4 (пункты 4.1, 4.4 - 4.9, 4.16, 4.17), 5, 6, 8 (пункты 8.1 - 8.11, 8.13, 8.14), 9 - 11.</w:t>
      </w:r>
    </w:p>
    <w:p w:rsidR="00C019E5" w:rsidRPr="00C019E5" w:rsidRDefault="00C019E5" w:rsidP="00C019E5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31 - 06 - 2009 "Общественные здания и сооружения". Разделы 3 (пункты 3.1 - 3.13, 3.15 - 3.20, абзац первый пункта 3.21, пункты 3.22 - 3.25), 4, 5 (пункты 5.1 - 5.19, 5.30 - 5.32, 5.34 - 5.40), 7 - 9.</w:t>
      </w:r>
    </w:p>
    <w:p w:rsidR="00C019E5" w:rsidRPr="00C019E5" w:rsidRDefault="00C019E5" w:rsidP="00C019E5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2.09.04 - 87* "Административные и бытовые здания". Разделы 1 (пункты 1.1*, 1.2, 1.4, 1.5, 1.8 - 1.11, 1.13), 2 (пункты 2.1* - 2.34, 2.37 - 2.52*), 3.</w:t>
      </w:r>
    </w:p>
    <w:p w:rsidR="00C019E5" w:rsidRPr="00C019E5" w:rsidRDefault="00C019E5" w:rsidP="00C019E5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31 - 05 - 2003 "Общественные здания административного назначения". 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II - 97 - 76 "Генеральные планы сельскохозяйственных предприятий". Разделы 1, 2, 3 (пункты 3.1 - 3.19, 3.21 - 3.23, 3.25), 4 (пункты 4.1 - 4.4, 4.6 - 4.12, 4.17), 5, 6.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2.10.02 - 84 "Здания и помещения для хранения и переработки сельскохозяйственной продукции". Разделы 1 (пункты 1.1, 1.3* - 1.8*), 2 (пункты 2.1 - 2.6, 2.9* - 2.18, 2.20* - 2.23), 3 (пункты 3.2* - 3.13), 4.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 xml:space="preserve">СНиП 2.10.05 - 85 "Предприятия, здания и сооружения по хранению и переработке зерна". Разделы 1 (пункты 1.2 - 1.5, 1.7), 2 </w:t>
      </w:r>
      <w:r w:rsidRPr="00C019E5">
        <w:rPr>
          <w:rFonts w:cs="Arial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II - 108 - 78 "Склады сухих минеральных удобрений и химических средств защиты растений". 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 xml:space="preserve">СНиП 2.10.03 - 84 "Животноводческие, птицеводческие и звероводческие здания и помещения". Разделы 1 (пункты 1.1, 1.5), </w:t>
      </w:r>
      <w:r w:rsidRPr="00C019E5">
        <w:rPr>
          <w:rFonts w:cs="Arial"/>
          <w:spacing w:val="-4"/>
        </w:rPr>
        <w:t>2 (пункты 2.1 - 2.3, 2.9 - 2.16), 3 (пункты 3.2* - 3.20), 4 (пункты 4.2 - 4.13*), 5.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2.10.04 - 85 "Теплицы и парники". Разделы 1 (пункты 1.2 - 1.6), 2, 3, 4 (пункты 4.2 - 4.18), 5; приложения 1, 2.</w:t>
      </w:r>
    </w:p>
    <w:p w:rsidR="00C019E5" w:rsidRPr="00C019E5" w:rsidRDefault="00C019E5" w:rsidP="00C019E5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30 - 02 - 97* "Планировка и застройка территорий садоводческих (дачных) объединений граждан, здания и сооружения". Разделы 4 (пункты 4.1* - 4.6*, 4.9*), 5 (пункты 5.1* - 5.6*, 5.10* - 5.13*), 6 (пункты 6.1* - 6.4*, 6.6* - 6.13), 7 , 8 (пункты 8.1* - 8.4*, 8.6 - 8.16*).</w:t>
      </w:r>
    </w:p>
    <w:p w:rsidR="00C019E5" w:rsidRPr="00C019E5" w:rsidRDefault="00C019E5" w:rsidP="00C019E5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31 - 03 - 2001 "Производственные здания". Разделы 4 (пункты 4.2, 4.3, 4.5), 5 (пункты 5.2, 5.4, 5.6 - 5.8, 5.10 - 5.16).</w:t>
      </w:r>
    </w:p>
    <w:p w:rsidR="00C019E5" w:rsidRPr="00C019E5" w:rsidRDefault="00C019E5" w:rsidP="00C019E5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II - 89 - 80* "Генеральные планы промышленных предприятий". Разделы 2, 3 (пункты 3.1*, 3.3* - 3.31, 3.38 - 3.42, 3.45,</w:t>
      </w:r>
      <w:r w:rsidRPr="00C019E5">
        <w:rPr>
          <w:rFonts w:cs="Arial"/>
        </w:rPr>
        <w:br/>
      </w:r>
      <w:r w:rsidRPr="00C019E5">
        <w:rPr>
          <w:rFonts w:cs="Arial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C019E5" w:rsidRPr="00C019E5" w:rsidRDefault="00C019E5" w:rsidP="00C019E5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2.09.03 - 85 "Сооружения промышленных предприятий". 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C019E5" w:rsidRPr="00C019E5" w:rsidRDefault="00C019E5" w:rsidP="00C019E5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31 - 04 - 2001 "Складские здания". Разделы 4 (пункты 4.5, 4.7), 5 (пункты 5.1 - 5.8, 5.10 - 5.20).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  <w:i/>
        </w:rPr>
      </w:pPr>
      <w:r w:rsidRPr="00C019E5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ГОСТ</w:t>
      </w:r>
      <w:r w:rsidRPr="00C019E5">
        <w:rPr>
          <w:rFonts w:cs="Arial"/>
          <w:lang w:val="en-US"/>
        </w:rPr>
        <w:t> </w:t>
      </w:r>
      <w:r w:rsidRPr="00C019E5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 III - 42 - 80* "Магистральные трубопроводы". Разделы 4 - 6, 9, 11, 13.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2.05.06 - 85* "Магистральные трубопроводы". 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34 - 02 - 99 "Подземные хранилища газа, нефти и продуктов их переработки". Разделы 3 (пункты 3.1 - 3.5, 3.7, 3.8, 3.10 - 3.13, 3.15), 4, 5 (пункты 5.1, 5.2, 5.4 - 5.7), 6, 9.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42 - 01 - 2002 "Газораспределительные системы". 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II - 35 - 76 "Котельные установки". Разделы 1 (пункты 1.1 - 1.22*), 2 (абзацы первый, второй, четвертый - шестой пункта 2.4*, пункты 2.5, 2.6, 2.8 - 2.13), 3 (пункты 3.2 -</w:t>
      </w:r>
      <w:r w:rsidRPr="00C019E5">
        <w:rPr>
          <w:rFonts w:cs="Arial"/>
          <w:lang w:val="en-US"/>
        </w:rPr>
        <w:t> </w:t>
      </w:r>
      <w:r w:rsidRPr="00C019E5">
        <w:rPr>
          <w:rFonts w:cs="Arial"/>
        </w:rPr>
        <w:t>3.8, 3.12 - 3.15*, 3.17 - 3.30), 4 - 7, 10, 14 - 16, 17 (пункты 17.1 - 17.4, 17.11 - 17.22*).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41 - 02 - 2003 "Тепловые сети". Разделы 9, 10, 12, 15, 16.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  <w:spacing w:val="-2"/>
        </w:rPr>
        <w:t>СНиП 41 - 01 - 2003 "Отопление, вентиляция, кондиционирование</w:t>
      </w:r>
      <w:r w:rsidRPr="00C019E5">
        <w:rPr>
          <w:rFonts w:cs="Arial"/>
        </w:rPr>
        <w:t xml:space="preserve"> воздуха". 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 xml:space="preserve">СНиП 2.04.02 - 84* "Водоснабжение. Наружные сети и сооружения". Разделы 2 (пункты 2.1 - 2.10, 2.26 - 2.28), 4, 6, 7 (пункты 7.1 - 7.17, 7.19 - 7.22), 8 (пункты 8.1 - 8.15, 8.17 - 8.66), 9 (пункты 9.1, 9.2, 9.6 - 9.19, 9.21 - 9.26), 10, 12, 13 </w:t>
      </w:r>
      <w:r w:rsidRPr="00C019E5">
        <w:rPr>
          <w:rFonts w:cs="Arial"/>
        </w:rPr>
        <w:lastRenderedPageBreak/>
        <w:t>(пункты 13.1 - 13.20, 13.22 - 13.55), 15 (пункты 15.1, 15.2, 15.5, 15.7 - 15.81, 15.83 - 15.131*).</w:t>
      </w:r>
    </w:p>
    <w:p w:rsidR="00C019E5" w:rsidRPr="00C019E5" w:rsidRDefault="00C019E5" w:rsidP="00C019E5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2.04.03 - 85 "Канализация. Наружные сети и сооружения". Разделы 2 - 6, 8, 9.</w:t>
      </w:r>
    </w:p>
    <w:p w:rsidR="00C019E5" w:rsidRPr="00C019E5" w:rsidRDefault="00C019E5" w:rsidP="00C019E5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C019E5" w:rsidRPr="00C019E5" w:rsidRDefault="00C019E5" w:rsidP="00C019E5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 xml:space="preserve">СНиП 2.05.02 - 85* "Автомобильные дороги". Разделы 1 </w:t>
      </w:r>
      <w:r w:rsidRPr="00C019E5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C019E5" w:rsidRPr="00C019E5" w:rsidRDefault="00C019E5" w:rsidP="00C019E5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 3.06.03 - 85 "Автомобильные дороги". Разделы 1 - 6.</w:t>
      </w:r>
    </w:p>
    <w:p w:rsidR="00C019E5" w:rsidRPr="00C019E5" w:rsidRDefault="00C019E5" w:rsidP="00C019E5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21 - 02 - 99* "Стоянки автомобилей". Разделы 4 (пункт 4.2), 5 (пункты 5.2, 5.7, 5.10, 5.11, 5.23 - 5.30, 5.48), 6 (пункты 6.10 - 6.13).</w:t>
      </w:r>
    </w:p>
    <w:p w:rsidR="00C019E5" w:rsidRPr="00C019E5" w:rsidRDefault="00C019E5" w:rsidP="00C019E5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3.06.04 - 91 "Мосты и трубы". Разделы 1 - 10; приложение 1.</w:t>
      </w:r>
    </w:p>
    <w:p w:rsidR="00C019E5" w:rsidRPr="00C019E5" w:rsidRDefault="00C019E5" w:rsidP="00C019E5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C019E5" w:rsidRPr="00C019E5" w:rsidRDefault="00C019E5" w:rsidP="00C019E5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C019E5" w:rsidRPr="00C019E5" w:rsidRDefault="00C019E5" w:rsidP="00C019E5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C019E5" w:rsidRPr="00C019E5" w:rsidRDefault="00C019E5" w:rsidP="00C019E5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C019E5" w:rsidRPr="00C019E5" w:rsidRDefault="00C019E5" w:rsidP="00C019E5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2.02.01 - 83* "Основания зданий и сооружений". 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C019E5" w:rsidRPr="00C019E5" w:rsidRDefault="00C019E5" w:rsidP="00C019E5">
      <w:pPr>
        <w:tabs>
          <w:tab w:val="left" w:pos="680"/>
        </w:tabs>
        <w:ind w:firstLine="709"/>
        <w:rPr>
          <w:rFonts w:cs="Arial"/>
        </w:rPr>
      </w:pPr>
      <w:r w:rsidRPr="00C019E5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C019E5" w:rsidRPr="00C019E5" w:rsidRDefault="00C019E5" w:rsidP="00C019E5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 xml:space="preserve">СНиП 35 - 01 - 2001 "Доступность зданий и сооружений для маломобильных групп населения". Разделы 3 (пункты 3.1 - 3.37, 3.39, 3.52 - 3.72), 4 (пункты 4.1 - 4.10, 4.12 - 4.21, 4.23 - 4.32). </w:t>
      </w:r>
    </w:p>
    <w:p w:rsidR="00C019E5" w:rsidRPr="00C019E5" w:rsidRDefault="00C019E5" w:rsidP="00C019E5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23 - 05 - 95* "Естественное и искусственное освещение". Разделы 4 - 6, 7 (пункты 7.1 - 7.51, 7.53 - 7.73, 7.76, 7.79 - 7.81), 8 - 13; приложение К.</w:t>
      </w:r>
    </w:p>
    <w:p w:rsidR="00C019E5" w:rsidRPr="00C019E5" w:rsidRDefault="00C019E5" w:rsidP="00C019E5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23 - 01 - 99* "Строительная климатология". Таблицы 1 - 5; рисунки 1, 3 - 6*.</w:t>
      </w:r>
    </w:p>
    <w:p w:rsidR="00C019E5" w:rsidRPr="00C019E5" w:rsidRDefault="00C019E5" w:rsidP="00C019E5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23 - 02 - 2003 "Тепловая защита зданий". Разделы 4 - 12; приложения В, Г, Д.</w:t>
      </w:r>
    </w:p>
    <w:p w:rsidR="00C019E5" w:rsidRPr="00C019E5" w:rsidRDefault="00C019E5" w:rsidP="00C019E5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C019E5">
        <w:rPr>
          <w:rFonts w:cs="Arial"/>
        </w:rPr>
        <w:t>СНиП 23 - 03 - 2003 "Защита от шума". Разделы 4 - 13.</w:t>
      </w:r>
    </w:p>
    <w:p w:rsidR="00C019E5" w:rsidRPr="00C019E5" w:rsidRDefault="00C019E5" w:rsidP="00C019E5">
      <w:pPr>
        <w:pStyle w:val="Heading"/>
        <w:tabs>
          <w:tab w:val="left" w:pos="708"/>
        </w:tabs>
        <w:ind w:firstLine="709"/>
        <w:jc w:val="both"/>
        <w:rPr>
          <w:b w:val="0"/>
          <w:sz w:val="24"/>
          <w:szCs w:val="24"/>
        </w:rPr>
      </w:pPr>
    </w:p>
    <w:p w:rsidR="00C019E5" w:rsidRPr="00C019E5" w:rsidRDefault="00C019E5" w:rsidP="00C019E5">
      <w:pPr>
        <w:pStyle w:val="Heading"/>
        <w:tabs>
          <w:tab w:val="left" w:pos="708"/>
        </w:tabs>
        <w:ind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ИНЫЕ ГОСУДАРСТВЕННЫЕ СТАНДАРТЫ РОССИЙСКОЙ ФЕДЕРАЦИИ (ГОСТ)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ГОСТ 17.5.3.01-78* Охрана природы. Земли. Состав и размер зеленых зон городов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ГОСТ 17.5.3.03-80 Охрана природы. Земли. Общие требования к гидролесомелиорации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ГОСТ 20444-85 Шум. Транспортные потоки. Методы измерения шумовой характеристики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spacing w:val="-2"/>
        </w:rPr>
      </w:pPr>
      <w:r w:rsidRPr="00C019E5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Р 52108-2003 Ресурсосбережение. Обращение с отходами. Основные положения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ГОСТ Р 52289-2004*</w:t>
      </w:r>
      <w:r w:rsidRPr="00C019E5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b/>
          <w:u w:val="single"/>
        </w:rPr>
      </w:pPr>
      <w:r w:rsidRPr="00C019E5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СНиП II-11-77* Защитные сооружения гражданской обороны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 xml:space="preserve">СНиП II-35-76* Котельные установки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СНиП II-58-75 Электростанции тепловые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СНиП </w:t>
      </w:r>
      <w:r w:rsidRPr="00C019E5">
        <w:rPr>
          <w:rFonts w:cs="Arial"/>
          <w:lang w:val="en-US"/>
        </w:rPr>
        <w:t>III</w:t>
      </w:r>
      <w:r w:rsidRPr="00C019E5">
        <w:rPr>
          <w:rFonts w:cs="Arial"/>
        </w:rPr>
        <w:t>-10-75 Благоустройство территории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СНиП 2.01.05-85 Категории объектов по опасности 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СНиП 2.01.28-85 Полигоны по обезвреживанию и захоронению токсичных </w:t>
      </w:r>
      <w:r w:rsidRPr="00C019E5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СНиП 2.01.51-90 Инженерно-технические мероприятия гражданской обороны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spacing w:val="-2"/>
        </w:rPr>
      </w:pPr>
      <w:r w:rsidRPr="00C019E5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СНиП 21-01-97* Пожарная безопасность зданий и сооружений 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C019E5" w:rsidRPr="00C019E5" w:rsidRDefault="00C019E5" w:rsidP="00C019E5">
      <w:pPr>
        <w:widowControl w:val="0"/>
        <w:tabs>
          <w:tab w:val="left" w:pos="2281"/>
        </w:tabs>
        <w:ind w:firstLine="709"/>
        <w:rPr>
          <w:rFonts w:cs="Arial"/>
        </w:rPr>
      </w:pPr>
      <w:r w:rsidRPr="00C019E5">
        <w:rPr>
          <w:rFonts w:cs="Arial"/>
        </w:rPr>
        <w:t>СНиП 31-04-2001 Складские здания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spacing w:val="-2"/>
        </w:rPr>
      </w:pPr>
      <w:r w:rsidRPr="00C019E5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b/>
          <w:sz w:val="24"/>
          <w:szCs w:val="24"/>
          <w:u w:val="single"/>
        </w:rPr>
      </w:pPr>
      <w:r w:rsidRPr="00C019E5">
        <w:rPr>
          <w:b/>
          <w:sz w:val="24"/>
          <w:szCs w:val="24"/>
          <w:u w:val="single"/>
        </w:rPr>
        <w:t>Пособия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Пособие к СНиП II-60-75*. Пособие </w:t>
      </w:r>
      <w:r w:rsidRPr="00C019E5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C019E5">
        <w:rPr>
          <w:rFonts w:cs="Arial"/>
        </w:rPr>
        <w:t xml:space="preserve">.     </w:t>
      </w:r>
      <w:r w:rsidRPr="00C019E5">
        <w:rPr>
          <w:rFonts w:cs="Arial"/>
          <w:bCs/>
          <w:iCs/>
        </w:rPr>
        <w:t>КиевНИИП градостроительства</w:t>
      </w:r>
      <w:r w:rsidRPr="00C019E5">
        <w:rPr>
          <w:rFonts w:cs="Arial"/>
        </w:rPr>
        <w:t>, 1983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Пособие к СНиП II-85-80 Пособие по проектированию вокзалов</w:t>
      </w:r>
      <w:r w:rsidRPr="00C019E5">
        <w:rPr>
          <w:rFonts w:cs="Arial"/>
          <w:bCs/>
        </w:rPr>
        <w:t>. ЦНИИПградостроительства, 1983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Cs/>
        </w:rPr>
      </w:pPr>
      <w:r w:rsidRPr="00C019E5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C019E5">
        <w:rPr>
          <w:rFonts w:cs="Arial"/>
          <w:bCs/>
        </w:rPr>
        <w:t>. Госстрой СССР, 1984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C019E5">
        <w:rPr>
          <w:rFonts w:cs="Arial"/>
          <w:bCs/>
        </w:rPr>
        <w:t>. ЦНИИЭП инженерного оборудования, 1990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u w:val="single"/>
        </w:rPr>
      </w:pPr>
      <w:r w:rsidRPr="00C019E5">
        <w:rPr>
          <w:rFonts w:cs="Arial"/>
          <w:u w:val="single"/>
        </w:rPr>
        <w:t>Пособия к СНиП 2.08.02-89*: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Пособие по проектированию общественных зданий и сооружений. ЦНИИЭП, 1986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uppressAutoHyphens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Пособие по проектированию учреждений здравоохранения. ГипроНИИздрав, 1989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spacing w:val="-2"/>
        </w:rPr>
      </w:pPr>
      <w:r w:rsidRPr="00C019E5">
        <w:rPr>
          <w:rFonts w:cs="Arial"/>
          <w:spacing w:val="-2"/>
        </w:rPr>
        <w:t>Проектирование бассейнов. ЦНИИЭП им. Б. С. Мезенцева, 1991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Проектирование клубов. ЦНИИЭП им. Б. С. Мезенцева, 1991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Проектирование предприятий розничной торговли. ЦНИИЭП учебных зданий, 1992 г.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uppressAutoHyphens/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b/>
          <w:sz w:val="24"/>
          <w:szCs w:val="24"/>
          <w:u w:val="single"/>
        </w:rPr>
      </w:pPr>
      <w:r w:rsidRPr="00C019E5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11-102-97 Инженерно-экологические изыскания для строительства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C019E5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C019E5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pacing w:val="-2"/>
          <w:sz w:val="24"/>
          <w:szCs w:val="24"/>
        </w:rPr>
      </w:pPr>
      <w:r w:rsidRPr="00C019E5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31-112-2004(1) Физкультурно-спортивные залы. Часть 1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31-112-2004(2) Физкультурно-спортивные залы. Часть 2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СП 31-112-2004(3) Физкультурно-спортивные залы. Часть 3. Крытые ледовые арены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31-113-2004 Бассейны для плавания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41-104-2000 Проектирование автономных источников теплоснабжения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C019E5" w:rsidRPr="00C019E5" w:rsidRDefault="00C019E5" w:rsidP="00C019E5">
      <w:pPr>
        <w:pStyle w:val="FR2"/>
        <w:tabs>
          <w:tab w:val="left" w:pos="708"/>
        </w:tabs>
        <w:ind w:firstLine="709"/>
        <w:rPr>
          <w:rFonts w:ascii="Arial" w:hAnsi="Arial" w:cs="Arial"/>
          <w:sz w:val="24"/>
          <w:szCs w:val="24"/>
        </w:rPr>
      </w:pPr>
      <w:r w:rsidRPr="00C019E5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C019E5">
        <w:rPr>
          <w:rFonts w:cs="Arial"/>
          <w:b/>
          <w:u w:val="single"/>
        </w:rPr>
        <w:t>Строительные нормы (СН)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 452-73 Нормы отвода земель для магистральных трубопроводов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 461-74 Нормы отвода земель для линий связи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 467-74 Нормы отвода земель для автомобильных дорог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b/>
        </w:rPr>
      </w:pPr>
      <w:r w:rsidRPr="00C019E5">
        <w:rPr>
          <w:rFonts w:cs="Arial"/>
          <w:b/>
          <w:u w:val="single"/>
        </w:rPr>
        <w:t>Ведомственные строительные нормы (ВСН</w:t>
      </w:r>
      <w:r w:rsidRPr="00C019E5">
        <w:rPr>
          <w:rFonts w:cs="Arial"/>
          <w:b/>
        </w:rPr>
        <w:t>)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ВСН 01-89 Предприятия по обслуживанию автомобилей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C019E5">
        <w:rPr>
          <w:rFonts w:cs="Arial"/>
          <w:b/>
          <w:u w:val="single"/>
        </w:rPr>
        <w:t>Отраслевые нормы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C019E5" w:rsidRPr="00C019E5" w:rsidRDefault="00C019E5" w:rsidP="00C019E5">
      <w:pPr>
        <w:pStyle w:val="Heading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C019E5">
        <w:rPr>
          <w:bCs w:val="0"/>
          <w:sz w:val="24"/>
          <w:szCs w:val="24"/>
          <w:u w:val="single"/>
        </w:rPr>
        <w:t>САНИТАРНЫЕ ПРАВИЛА И НОРМЫ</w:t>
      </w:r>
      <w:r w:rsidRPr="00C019E5">
        <w:rPr>
          <w:sz w:val="24"/>
          <w:szCs w:val="24"/>
          <w:u w:val="single"/>
        </w:rPr>
        <w:t xml:space="preserve"> (САНПИН)</w:t>
      </w:r>
    </w:p>
    <w:p w:rsidR="00C019E5" w:rsidRPr="00C019E5" w:rsidRDefault="00C019E5" w:rsidP="00C019E5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C019E5">
        <w:rPr>
          <w:rFonts w:cs="Arial"/>
          <w:bCs/>
        </w:rPr>
        <w:t>СанПиН 1.2.1077-01</w:t>
      </w:r>
      <w:r w:rsidRPr="00C019E5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C019E5" w:rsidRPr="00C019E5" w:rsidRDefault="00C019E5" w:rsidP="00C019E5">
      <w:pPr>
        <w:widowControl w:val="0"/>
        <w:tabs>
          <w:tab w:val="left" w:pos="2281"/>
        </w:tabs>
        <w:ind w:firstLine="709"/>
        <w:rPr>
          <w:rFonts w:cs="Arial"/>
        </w:rPr>
      </w:pPr>
      <w:r w:rsidRPr="00C019E5">
        <w:rPr>
          <w:rFonts w:cs="Arial"/>
          <w:bCs/>
        </w:rPr>
        <w:t>СанПиН 2.1.1279-03</w:t>
      </w:r>
      <w:r w:rsidRPr="00C019E5">
        <w:rPr>
          <w:rFonts w:cs="Arial"/>
        </w:rPr>
        <w:t xml:space="preserve"> </w:t>
      </w:r>
      <w:r w:rsidRPr="00C019E5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C019E5">
        <w:rPr>
          <w:rFonts w:cs="Arial"/>
        </w:rPr>
        <w:t xml:space="preserve"> </w:t>
      </w:r>
      <w:r w:rsidRPr="00C019E5">
        <w:rPr>
          <w:rFonts w:cs="Arial"/>
          <w:bCs/>
        </w:rPr>
        <w:t>зданий и сооружений похоронного назначения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  <w:bCs/>
          <w:kern w:val="36"/>
        </w:rPr>
      </w:pPr>
      <w:r w:rsidRPr="00C019E5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C019E5">
        <w:rPr>
          <w:sz w:val="24"/>
          <w:szCs w:val="24"/>
        </w:rPr>
        <w:lastRenderedPageBreak/>
        <w:t>учреждений отдыха и оздоровления детей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pacing w:val="-2"/>
          <w:sz w:val="24"/>
          <w:szCs w:val="24"/>
        </w:rPr>
      </w:pPr>
      <w:r w:rsidRPr="00C019E5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СанПиН 2.4.1.1249-03 </w:t>
      </w:r>
      <w:r w:rsidRPr="00C019E5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СанПиН 2.4.990-00 </w:t>
      </w:r>
      <w:r w:rsidRPr="00C019E5">
        <w:rPr>
          <w:rFonts w:cs="Arial"/>
        </w:rPr>
        <w:t xml:space="preserve"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СанПиН 2.4.2.1178-03 </w:t>
      </w:r>
      <w:r w:rsidRPr="00C019E5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C019E5">
        <w:rPr>
          <w:rFonts w:cs="Arial"/>
          <w:bCs/>
        </w:rPr>
        <w:t xml:space="preserve"> СанПиН 2.4.5.2409-08</w:t>
      </w:r>
      <w:r w:rsidRPr="00C019E5">
        <w:rPr>
          <w:rFonts w:cs="Arial"/>
        </w:rPr>
        <w:t xml:space="preserve">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СанПиН 2.4.3.1186-03 </w:t>
      </w:r>
      <w:r w:rsidRPr="00C019E5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C019E5">
        <w:rPr>
          <w:rFonts w:cs="Arial"/>
          <w:bCs/>
        </w:rPr>
        <w:t>СанПиН 2.4.3.2201-07</w:t>
      </w:r>
      <w:r w:rsidRPr="00C019E5">
        <w:rPr>
          <w:rFonts w:cs="Arial"/>
        </w:rPr>
        <w:t xml:space="preserve">, </w:t>
      </w:r>
      <w:r w:rsidRPr="00C019E5">
        <w:rPr>
          <w:rFonts w:cs="Arial"/>
          <w:bCs/>
        </w:rPr>
        <w:t>СанПиН 2.4.5.2409-08</w:t>
      </w:r>
      <w:r w:rsidRPr="00C019E5">
        <w:rPr>
          <w:rFonts w:cs="Arial"/>
        </w:rPr>
        <w:t xml:space="preserve">, </w:t>
      </w:r>
      <w:r w:rsidRPr="00C019E5">
        <w:rPr>
          <w:rFonts w:cs="Arial"/>
          <w:bCs/>
        </w:rPr>
        <w:t>СанПиН 2.4.3.2554-09</w:t>
      </w:r>
      <w:r w:rsidRPr="00C019E5">
        <w:rPr>
          <w:rFonts w:cs="Arial"/>
        </w:rPr>
        <w:t xml:space="preserve">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СанПиН 2.4.4.1251-03 </w:t>
      </w:r>
      <w:r w:rsidRPr="00C019E5">
        <w:rPr>
          <w:rFonts w:cs="Arial"/>
        </w:rPr>
        <w:t xml:space="preserve">Санитарно-эпидемиологические требования к учреждениям дополнительного образования детей (внешкольные учреждения).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СанПиН 2.4.4.1204-03 </w:t>
      </w:r>
      <w:r w:rsidRPr="00C019E5">
        <w:rPr>
          <w:rFonts w:cs="Arial"/>
        </w:rPr>
        <w:t xml:space="preserve"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детей.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СанПиН 42-125-4437-87</w:t>
      </w:r>
      <w:r w:rsidRPr="00C019E5">
        <w:rPr>
          <w:rFonts w:cs="Arial"/>
        </w:rPr>
        <w:t xml:space="preserve"> Устройство, содержание и организация режима детских санаториев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СанПиН 42-125-4270-87</w:t>
      </w:r>
      <w:r w:rsidRPr="00C019E5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bCs/>
          <w:sz w:val="24"/>
          <w:szCs w:val="24"/>
        </w:rPr>
        <w:t>СанПиН 2.1.4.1074-01</w:t>
      </w:r>
      <w:r w:rsidRPr="00C019E5">
        <w:rPr>
          <w:b/>
          <w:bCs/>
          <w:sz w:val="24"/>
          <w:szCs w:val="24"/>
        </w:rPr>
        <w:t xml:space="preserve"> </w:t>
      </w:r>
      <w:r w:rsidRPr="00C019E5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C019E5">
        <w:rPr>
          <w:bCs/>
          <w:sz w:val="24"/>
          <w:szCs w:val="24"/>
        </w:rPr>
        <w:t>СанПиН 2.1.4.2496-09</w:t>
      </w:r>
      <w:r w:rsidRPr="00C019E5">
        <w:rPr>
          <w:sz w:val="24"/>
          <w:szCs w:val="24"/>
        </w:rPr>
        <w:t xml:space="preserve"> (с 01.09.2009г.). 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bCs/>
          <w:sz w:val="24"/>
          <w:szCs w:val="24"/>
        </w:rPr>
        <w:t xml:space="preserve">СанПиН 2.1.7.573-96 </w:t>
      </w:r>
      <w:r w:rsidRPr="00C019E5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pacing w:val="-2"/>
          <w:sz w:val="24"/>
          <w:szCs w:val="24"/>
        </w:rPr>
      </w:pPr>
      <w:r w:rsidRPr="00C019E5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СанПиН 2.1.7.728-99 Правила сбора, хранения и удаления отходов </w:t>
      </w:r>
      <w:r w:rsidRPr="00C019E5">
        <w:rPr>
          <w:sz w:val="24"/>
          <w:szCs w:val="24"/>
        </w:rPr>
        <w:lastRenderedPageBreak/>
        <w:t>лечебно-профилактических учреждений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СанПиН 2.1.7.1287-03 Санитарно-эпидемиологические требования к качеству почвы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СанПиН 2.1.8/2.2.4.1190-03</w:t>
      </w:r>
      <w:r w:rsidRPr="00C019E5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  <w:bCs/>
        </w:rPr>
        <w:t>СанПиН 2.1.7.728-99</w:t>
      </w:r>
      <w:r w:rsidRPr="00C019E5">
        <w:rPr>
          <w:rFonts w:cs="Arial"/>
          <w:b/>
          <w:bCs/>
        </w:rPr>
        <w:t xml:space="preserve"> </w:t>
      </w:r>
      <w:r w:rsidRPr="00C019E5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 xml:space="preserve">СанПиН 2.1.8/2.2.4.2302-07 Гигиенические требования к размещению и </w:t>
      </w:r>
      <w:r w:rsidRPr="00C019E5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C019E5">
        <w:rPr>
          <w:rFonts w:cs="Arial"/>
        </w:rPr>
        <w:t xml:space="preserve"> 2.1.8/2.2.4.1383-03</w:t>
      </w:r>
    </w:p>
    <w:p w:rsidR="00C019E5" w:rsidRPr="00C019E5" w:rsidRDefault="00C019E5" w:rsidP="00C019E5">
      <w:pPr>
        <w:pStyle w:val="Heading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C019E5">
        <w:rPr>
          <w:bCs w:val="0"/>
          <w:sz w:val="24"/>
          <w:szCs w:val="24"/>
          <w:u w:val="single"/>
        </w:rPr>
        <w:t>Санитарные нормы</w:t>
      </w:r>
      <w:r w:rsidRPr="00C019E5">
        <w:rPr>
          <w:sz w:val="24"/>
          <w:szCs w:val="24"/>
          <w:u w:val="single"/>
        </w:rPr>
        <w:t xml:space="preserve"> (СН)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C019E5" w:rsidRPr="00C019E5" w:rsidRDefault="00C019E5" w:rsidP="00C019E5">
      <w:pPr>
        <w:pStyle w:val="Heading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C019E5">
        <w:rPr>
          <w:bCs w:val="0"/>
          <w:sz w:val="24"/>
          <w:szCs w:val="24"/>
          <w:u w:val="single"/>
        </w:rPr>
        <w:t>Санитарные правила</w:t>
      </w:r>
      <w:r w:rsidRPr="00C019E5">
        <w:rPr>
          <w:sz w:val="24"/>
          <w:szCs w:val="24"/>
          <w:u w:val="single"/>
        </w:rPr>
        <w:t xml:space="preserve"> (СП)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2.6.1.758-99 (НРБ-99) Нормы радиационной безопасности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СП 2524-82</w:t>
      </w:r>
      <w:r w:rsidRPr="00C019E5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СП 1896-78</w:t>
      </w:r>
      <w:r w:rsidRPr="00C019E5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СП 1216-75</w:t>
      </w:r>
      <w:r w:rsidRPr="00C019E5">
        <w:rPr>
          <w:rFonts w:cs="Arial"/>
        </w:rPr>
        <w:t xml:space="preserve"> "Санитарные правила устройства и содержания сливных станций."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СП 1049-73 </w:t>
      </w:r>
      <w:r w:rsidRPr="00C019E5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C019E5" w:rsidRPr="00C019E5" w:rsidRDefault="00C019E5" w:rsidP="00C019E5">
      <w:pPr>
        <w:widowControl w:val="0"/>
        <w:tabs>
          <w:tab w:val="left" w:pos="2281"/>
        </w:tabs>
        <w:ind w:firstLine="709"/>
        <w:rPr>
          <w:rFonts w:cs="Arial"/>
        </w:rPr>
      </w:pPr>
      <w:r w:rsidRPr="00C019E5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C019E5" w:rsidRPr="00C019E5" w:rsidRDefault="00C019E5" w:rsidP="00C019E5">
      <w:pPr>
        <w:tabs>
          <w:tab w:val="left" w:pos="2281"/>
        </w:tabs>
        <w:ind w:firstLine="709"/>
        <w:rPr>
          <w:rFonts w:cs="Arial"/>
          <w:bCs/>
        </w:rPr>
      </w:pPr>
      <w:r w:rsidRPr="00C019E5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СП 42-121-4719-88</w:t>
      </w:r>
      <w:r w:rsidRPr="00C019E5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>СП 3215-85</w:t>
      </w:r>
      <w:r w:rsidRPr="00C019E5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СП 1567-76  </w:t>
      </w:r>
      <w:r w:rsidRPr="00C019E5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C019E5" w:rsidRPr="00C019E5" w:rsidRDefault="00C019E5" w:rsidP="00C019E5">
      <w:pPr>
        <w:pStyle w:val="ad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bCs/>
        </w:rPr>
        <w:t xml:space="preserve">СП 2.4.4.969-00 </w:t>
      </w:r>
      <w:r w:rsidRPr="00C019E5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C019E5" w:rsidRPr="00C019E5" w:rsidRDefault="00C019E5" w:rsidP="00C019E5">
      <w:pPr>
        <w:pStyle w:val="1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bookmarkStart w:id="42" w:name="_Toc297163359"/>
      <w:bookmarkStart w:id="43" w:name="_Toc277843047"/>
      <w:bookmarkStart w:id="44" w:name="_Toc277842809"/>
      <w:r w:rsidRPr="00C019E5">
        <w:rPr>
          <w:sz w:val="24"/>
          <w:szCs w:val="24"/>
          <w:u w:val="single"/>
        </w:rPr>
        <w:t>Гигиенические нормативы (ГН)</w:t>
      </w:r>
      <w:bookmarkEnd w:id="42"/>
      <w:bookmarkEnd w:id="43"/>
      <w:bookmarkEnd w:id="44"/>
    </w:p>
    <w:p w:rsidR="00C019E5" w:rsidRPr="00C019E5" w:rsidRDefault="00C019E5" w:rsidP="00C019E5">
      <w:pPr>
        <w:pStyle w:val="1"/>
        <w:widowControl w:val="0"/>
        <w:tabs>
          <w:tab w:val="left" w:pos="708"/>
        </w:tabs>
        <w:ind w:firstLine="709"/>
        <w:jc w:val="both"/>
        <w:rPr>
          <w:b w:val="0"/>
          <w:sz w:val="24"/>
          <w:szCs w:val="24"/>
        </w:rPr>
      </w:pPr>
      <w:bookmarkStart w:id="45" w:name="_Toc297163360"/>
      <w:bookmarkStart w:id="46" w:name="_Toc277843048"/>
      <w:bookmarkStart w:id="47" w:name="_Toc277842810"/>
      <w:r w:rsidRPr="00C019E5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5"/>
      <w:bookmarkEnd w:id="46"/>
      <w:bookmarkEnd w:id="47"/>
    </w:p>
    <w:p w:rsidR="00C019E5" w:rsidRPr="00C019E5" w:rsidRDefault="00C019E5" w:rsidP="00C019E5">
      <w:pPr>
        <w:pStyle w:val="1"/>
        <w:widowControl w:val="0"/>
        <w:tabs>
          <w:tab w:val="left" w:pos="708"/>
        </w:tabs>
        <w:ind w:firstLine="709"/>
        <w:jc w:val="both"/>
        <w:rPr>
          <w:b w:val="0"/>
          <w:caps/>
          <w:sz w:val="24"/>
          <w:szCs w:val="24"/>
        </w:rPr>
      </w:pPr>
      <w:bookmarkStart w:id="48" w:name="_Toc297163361"/>
      <w:bookmarkStart w:id="49" w:name="_Toc277843049"/>
      <w:bookmarkStart w:id="50" w:name="_Toc277842811"/>
      <w:r w:rsidRPr="00C019E5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8"/>
      <w:bookmarkEnd w:id="49"/>
      <w:bookmarkEnd w:id="50"/>
    </w:p>
    <w:p w:rsidR="00C019E5" w:rsidRPr="00C019E5" w:rsidRDefault="00C019E5" w:rsidP="00C019E5">
      <w:pPr>
        <w:pStyle w:val="1"/>
        <w:widowControl w:val="0"/>
        <w:tabs>
          <w:tab w:val="left" w:pos="708"/>
        </w:tabs>
        <w:ind w:firstLine="709"/>
        <w:jc w:val="both"/>
        <w:rPr>
          <w:b w:val="0"/>
          <w:bCs w:val="0"/>
          <w:sz w:val="24"/>
          <w:szCs w:val="24"/>
        </w:rPr>
      </w:pPr>
      <w:bookmarkStart w:id="51" w:name="_Toc297163362"/>
      <w:bookmarkStart w:id="52" w:name="_Toc277843050"/>
      <w:bookmarkStart w:id="53" w:name="_Toc277842812"/>
      <w:r w:rsidRPr="00C019E5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51"/>
      <w:bookmarkEnd w:id="52"/>
      <w:bookmarkEnd w:id="53"/>
    </w:p>
    <w:p w:rsidR="00C019E5" w:rsidRPr="00C019E5" w:rsidRDefault="00C019E5" w:rsidP="00C019E5">
      <w:pPr>
        <w:pStyle w:val="1"/>
        <w:widowControl w:val="0"/>
        <w:tabs>
          <w:tab w:val="left" w:pos="708"/>
        </w:tabs>
        <w:ind w:firstLine="709"/>
        <w:jc w:val="both"/>
        <w:rPr>
          <w:b w:val="0"/>
          <w:sz w:val="24"/>
          <w:szCs w:val="24"/>
        </w:rPr>
      </w:pPr>
      <w:bookmarkStart w:id="54" w:name="_Toc297163363"/>
      <w:bookmarkStart w:id="55" w:name="_Toc277843051"/>
      <w:bookmarkStart w:id="56" w:name="_Toc277842813"/>
      <w:r w:rsidRPr="00C019E5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C019E5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4"/>
      <w:bookmarkEnd w:id="55"/>
      <w:bookmarkEnd w:id="56"/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ГН 2.1.7.2041-06 Предельно допустимые концентрации (ПДК) химических веществ в почве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C019E5">
        <w:rPr>
          <w:rFonts w:cs="Arial"/>
          <w:b/>
          <w:u w:val="single"/>
        </w:rPr>
        <w:t>Руководящие документы (РД, СО)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C019E5">
        <w:rPr>
          <w:rFonts w:cs="Arial"/>
          <w:b/>
          <w:u w:val="single"/>
        </w:rPr>
        <w:t>Руководящие документы в строительстве (РДС)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C019E5">
        <w:rPr>
          <w:rFonts w:cs="Arial"/>
          <w:b/>
          <w:u w:val="single"/>
        </w:rPr>
        <w:t>Методические документы в строительстве (МДС)</w:t>
      </w:r>
    </w:p>
    <w:p w:rsidR="00C019E5" w:rsidRPr="00C019E5" w:rsidRDefault="00C019E5" w:rsidP="00C019E5">
      <w:pPr>
        <w:widowControl w:val="0"/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lastRenderedPageBreak/>
        <w:t>МДС 32-1.2000 Рекомендации по проектированию вокзалов</w:t>
      </w:r>
    </w:p>
    <w:p w:rsidR="00C019E5" w:rsidRPr="00C019E5" w:rsidRDefault="00C019E5" w:rsidP="00C019E5">
      <w:pPr>
        <w:pStyle w:val="txt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C019E5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C019E5" w:rsidRPr="00C019E5" w:rsidRDefault="00C019E5" w:rsidP="00C019E5">
      <w:pPr>
        <w:pStyle w:val="txt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C019E5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C019E5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C019E5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019E5">
        <w:rPr>
          <w:rFonts w:cs="Arial"/>
          <w:caps/>
          <w:spacing w:val="-2"/>
        </w:rPr>
        <w:t xml:space="preserve">МДС 35-2.2000 </w:t>
      </w:r>
      <w:r w:rsidRPr="00C019E5">
        <w:rPr>
          <w:rFonts w:cs="Arial"/>
          <w:spacing w:val="-2"/>
        </w:rPr>
        <w:t>Рекомендации по проектированию окружающей среды, зданий</w:t>
      </w:r>
      <w:r w:rsidRPr="00C019E5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b/>
          <w:u w:val="single"/>
        </w:rPr>
      </w:pPr>
    </w:p>
    <w:p w:rsidR="00C019E5" w:rsidRPr="00C019E5" w:rsidRDefault="00C019E5" w:rsidP="00C019E5">
      <w:pPr>
        <w:pStyle w:val="ad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  <w:u w:val="single"/>
        </w:rPr>
      </w:pPr>
      <w:r w:rsidRPr="00C019E5">
        <w:rPr>
          <w:rFonts w:cs="Arial"/>
          <w:b/>
          <w:u w:val="single"/>
        </w:rPr>
        <w:t>Нормы и правила пожарной безопасности (ППБ, НПБ</w:t>
      </w:r>
      <w:r w:rsidRPr="00C019E5">
        <w:rPr>
          <w:rFonts w:cs="Arial"/>
          <w:u w:val="single"/>
        </w:rPr>
        <w:t>)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ППБ 01-03 Правила пожарной безопасности в российской Федерации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СП 1.13130.2009 Системы противопожарной защиты. Эвакуационные пути и выходы.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C019E5" w:rsidRPr="00C019E5" w:rsidRDefault="00C019E5" w:rsidP="00C019E5">
      <w:pPr>
        <w:tabs>
          <w:tab w:val="left" w:pos="708"/>
        </w:tabs>
        <w:ind w:firstLine="709"/>
        <w:rPr>
          <w:rFonts w:cs="Arial"/>
        </w:rPr>
      </w:pPr>
      <w:r w:rsidRPr="00C019E5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C019E5">
        <w:rPr>
          <w:rFonts w:cs="Arial"/>
          <w:spacing w:val="-2"/>
        </w:rPr>
        <w:t>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9.13130.2009 Техника пожарная. Огнетушители.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11.13130.2009 Места дислокации подразделений пожарной охраны.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НПБ 101-95 Нормы проектирования объектов пожарной охраны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b/>
          <w:sz w:val="24"/>
          <w:szCs w:val="24"/>
          <w:u w:val="single"/>
        </w:rPr>
      </w:pPr>
      <w:r w:rsidRPr="00C019E5">
        <w:rPr>
          <w:b/>
          <w:sz w:val="24"/>
          <w:szCs w:val="24"/>
          <w:u w:val="single"/>
        </w:rPr>
        <w:t>Правила безопасности (ПБ)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ПБ 12-529-03 Правила безопасности систем газораспределения и газопотребления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b/>
          <w:sz w:val="24"/>
          <w:szCs w:val="24"/>
          <w:u w:val="single"/>
        </w:rPr>
      </w:pPr>
      <w:r w:rsidRPr="00C019E5">
        <w:rPr>
          <w:b/>
          <w:sz w:val="24"/>
          <w:szCs w:val="24"/>
          <w:u w:val="single"/>
        </w:rPr>
        <w:t>Другие документы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C019E5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 xml:space="preserve">Правила устройства электроустановок (ПУЭ). 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Положение о технической политике ОАО «ФСК ЕЭС» от 2.06.2006 г.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  <w:r w:rsidRPr="00C019E5">
        <w:rPr>
          <w:sz w:val="24"/>
          <w:szCs w:val="24"/>
        </w:rPr>
        <w:t>Рекомендации по контролю за состоянием грунтовых вод в районе размещения золоотвалов ТЭС</w:t>
      </w: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pStyle w:val="ConsNormal"/>
        <w:tabs>
          <w:tab w:val="left" w:pos="708"/>
        </w:tabs>
        <w:ind w:right="0" w:firstLine="709"/>
        <w:jc w:val="both"/>
        <w:rPr>
          <w:sz w:val="24"/>
          <w:szCs w:val="24"/>
        </w:rPr>
      </w:pPr>
    </w:p>
    <w:p w:rsidR="00C019E5" w:rsidRPr="00C019E5" w:rsidRDefault="00C019E5" w:rsidP="00C019E5">
      <w:pPr>
        <w:ind w:firstLine="709"/>
        <w:rPr>
          <w:rFonts w:cs="Arial"/>
        </w:rPr>
      </w:pPr>
    </w:p>
    <w:sectPr w:rsidR="00C019E5" w:rsidRPr="00C019E5" w:rsidSect="00C019E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13" w:rsidRDefault="00D07713">
      <w:r>
        <w:separator/>
      </w:r>
    </w:p>
  </w:endnote>
  <w:endnote w:type="continuationSeparator" w:id="0">
    <w:p w:rsidR="00D07713" w:rsidRDefault="00D0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Kozuka Mincho Pro 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E5" w:rsidRDefault="00C019E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E5" w:rsidRDefault="00C019E5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E5" w:rsidRDefault="00C019E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13" w:rsidRDefault="00D07713">
      <w:r>
        <w:separator/>
      </w:r>
    </w:p>
  </w:footnote>
  <w:footnote w:type="continuationSeparator" w:id="0">
    <w:p w:rsidR="00D07713" w:rsidRDefault="00D07713">
      <w:r>
        <w:continuationSeparator/>
      </w:r>
    </w:p>
  </w:footnote>
  <w:footnote w:id="1">
    <w:p w:rsidR="00C019E5" w:rsidRDefault="00C019E5" w:rsidP="00C019E5">
      <w:pPr>
        <w:pStyle w:val="affd"/>
        <w:tabs>
          <w:tab w:val="left" w:pos="708"/>
        </w:tabs>
        <w:rPr>
          <w:sz w:val="22"/>
          <w:szCs w:val="22"/>
        </w:rPr>
      </w:pPr>
      <w:r>
        <w:rPr>
          <w:rStyle w:val="afffc"/>
        </w:rPr>
        <w:footnoteRef/>
      </w:r>
      <w:r>
        <w:t xml:space="preserve"> </w:t>
      </w:r>
      <w:r>
        <w:rPr>
          <w:sz w:val="22"/>
          <w:szCs w:val="22"/>
        </w:rPr>
        <w:t>Строка включается при наличии многоэтажной застройки</w:t>
      </w:r>
    </w:p>
    <w:p w:rsidR="00C019E5" w:rsidRDefault="00C019E5" w:rsidP="00C019E5">
      <w:pPr>
        <w:pStyle w:val="affd"/>
        <w:tabs>
          <w:tab w:val="left" w:pos="708"/>
        </w:tabs>
      </w:pPr>
    </w:p>
  </w:footnote>
  <w:footnote w:id="2">
    <w:p w:rsidR="00C019E5" w:rsidRDefault="00C019E5" w:rsidP="00C019E5">
      <w:pPr>
        <w:pStyle w:val="affd"/>
        <w:tabs>
          <w:tab w:val="left" w:pos="708"/>
        </w:tabs>
      </w:pPr>
      <w:r>
        <w:rPr>
          <w:rStyle w:val="afffc"/>
        </w:rPr>
        <w:footnoteRef/>
      </w:r>
      <w:r>
        <w:t xml:space="preserve"> Раздел включается в норматив при наличии на территории поселения рассматриваемой застройки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E5" w:rsidRDefault="00C019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E5" w:rsidRDefault="00C019E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9E5" w:rsidRDefault="00C019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CA02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154FB1E"/>
    <w:lvl w:ilvl="0">
      <w:numFmt w:val="bullet"/>
      <w:lvlText w:val="*"/>
      <w:lvlJc w:val="left"/>
    </w:lvl>
  </w:abstractNum>
  <w:abstractNum w:abstractNumId="1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85D149C"/>
    <w:multiLevelType w:val="hybridMultilevel"/>
    <w:tmpl w:val="B76C3CF2"/>
    <w:lvl w:ilvl="0" w:tplc="D7265E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CCF082F"/>
    <w:multiLevelType w:val="hybridMultilevel"/>
    <w:tmpl w:val="E1064F16"/>
    <w:lvl w:ilvl="0" w:tplc="60923C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F70EBB"/>
    <w:multiLevelType w:val="hybridMultilevel"/>
    <w:tmpl w:val="CEB2401C"/>
    <w:lvl w:ilvl="0" w:tplc="4F1694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194812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8A4351"/>
    <w:multiLevelType w:val="hybridMultilevel"/>
    <w:tmpl w:val="4E8CCA14"/>
    <w:lvl w:ilvl="0" w:tplc="132A76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6"/>
  </w:num>
  <w:num w:numId="4">
    <w:abstractNumId w:val="20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16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0A40"/>
    <w:rsid w:val="0001212F"/>
    <w:rsid w:val="0001673B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3E33"/>
    <w:rsid w:val="000B49BA"/>
    <w:rsid w:val="000D4140"/>
    <w:rsid w:val="000F4414"/>
    <w:rsid w:val="000F5C24"/>
    <w:rsid w:val="000F6656"/>
    <w:rsid w:val="00106C1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107EA"/>
    <w:rsid w:val="002151A0"/>
    <w:rsid w:val="0022115F"/>
    <w:rsid w:val="002400FE"/>
    <w:rsid w:val="00243B46"/>
    <w:rsid w:val="002553A8"/>
    <w:rsid w:val="002555D5"/>
    <w:rsid w:val="00274CAE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53082"/>
    <w:rsid w:val="0035622D"/>
    <w:rsid w:val="003727AF"/>
    <w:rsid w:val="003754C7"/>
    <w:rsid w:val="00391AEE"/>
    <w:rsid w:val="003B34E1"/>
    <w:rsid w:val="003C6066"/>
    <w:rsid w:val="003D4A8C"/>
    <w:rsid w:val="003E058F"/>
    <w:rsid w:val="003F79FA"/>
    <w:rsid w:val="004025F8"/>
    <w:rsid w:val="00422228"/>
    <w:rsid w:val="004252C1"/>
    <w:rsid w:val="0043451F"/>
    <w:rsid w:val="00481827"/>
    <w:rsid w:val="00497DEC"/>
    <w:rsid w:val="004A18BA"/>
    <w:rsid w:val="004A3477"/>
    <w:rsid w:val="004A3526"/>
    <w:rsid w:val="004B48EF"/>
    <w:rsid w:val="004D0AF8"/>
    <w:rsid w:val="004D1B71"/>
    <w:rsid w:val="004D3B61"/>
    <w:rsid w:val="004D76A2"/>
    <w:rsid w:val="004E4EB7"/>
    <w:rsid w:val="004F7124"/>
    <w:rsid w:val="00513CFF"/>
    <w:rsid w:val="00546D8A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196A"/>
    <w:rsid w:val="006429EC"/>
    <w:rsid w:val="00660CB9"/>
    <w:rsid w:val="00676E13"/>
    <w:rsid w:val="00694D20"/>
    <w:rsid w:val="006A4E95"/>
    <w:rsid w:val="006C3610"/>
    <w:rsid w:val="006C3613"/>
    <w:rsid w:val="006C6EA2"/>
    <w:rsid w:val="007059D8"/>
    <w:rsid w:val="0071481F"/>
    <w:rsid w:val="00741197"/>
    <w:rsid w:val="00744524"/>
    <w:rsid w:val="007475FF"/>
    <w:rsid w:val="0076040E"/>
    <w:rsid w:val="007731DD"/>
    <w:rsid w:val="00775CCC"/>
    <w:rsid w:val="00775E91"/>
    <w:rsid w:val="0077683E"/>
    <w:rsid w:val="00790A9E"/>
    <w:rsid w:val="007A39F3"/>
    <w:rsid w:val="007D13FD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D348A"/>
    <w:rsid w:val="008E66E1"/>
    <w:rsid w:val="008F0A96"/>
    <w:rsid w:val="008F2F46"/>
    <w:rsid w:val="00902C4F"/>
    <w:rsid w:val="0091221D"/>
    <w:rsid w:val="009278BA"/>
    <w:rsid w:val="0093265F"/>
    <w:rsid w:val="00940E18"/>
    <w:rsid w:val="00943722"/>
    <w:rsid w:val="009514C6"/>
    <w:rsid w:val="0096175A"/>
    <w:rsid w:val="009852DC"/>
    <w:rsid w:val="009909C8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54DF"/>
    <w:rsid w:val="00AE0F70"/>
    <w:rsid w:val="00AF2FED"/>
    <w:rsid w:val="00AF3921"/>
    <w:rsid w:val="00B04288"/>
    <w:rsid w:val="00B158BC"/>
    <w:rsid w:val="00B32116"/>
    <w:rsid w:val="00B4521D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19E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07713"/>
    <w:rsid w:val="00D17372"/>
    <w:rsid w:val="00D207B4"/>
    <w:rsid w:val="00D51362"/>
    <w:rsid w:val="00D60C60"/>
    <w:rsid w:val="00D64396"/>
    <w:rsid w:val="00D64776"/>
    <w:rsid w:val="00D75590"/>
    <w:rsid w:val="00D80BC2"/>
    <w:rsid w:val="00DA04C3"/>
    <w:rsid w:val="00DB2F2F"/>
    <w:rsid w:val="00DB64B0"/>
    <w:rsid w:val="00DE0FF8"/>
    <w:rsid w:val="00DE3B06"/>
    <w:rsid w:val="00E003BF"/>
    <w:rsid w:val="00E04911"/>
    <w:rsid w:val="00E05DD1"/>
    <w:rsid w:val="00E1712E"/>
    <w:rsid w:val="00E22CF6"/>
    <w:rsid w:val="00E5658B"/>
    <w:rsid w:val="00E57457"/>
    <w:rsid w:val="00E60E99"/>
    <w:rsid w:val="00E635D1"/>
    <w:rsid w:val="00E65FA0"/>
    <w:rsid w:val="00E818B8"/>
    <w:rsid w:val="00EA43E2"/>
    <w:rsid w:val="00EA6EDD"/>
    <w:rsid w:val="00EC753B"/>
    <w:rsid w:val="00ED07EB"/>
    <w:rsid w:val="00F01114"/>
    <w:rsid w:val="00F02FA5"/>
    <w:rsid w:val="00F04441"/>
    <w:rsid w:val="00F1410B"/>
    <w:rsid w:val="00F14380"/>
    <w:rsid w:val="00F2796B"/>
    <w:rsid w:val="00F37AB1"/>
    <w:rsid w:val="00F8147B"/>
    <w:rsid w:val="00F85B58"/>
    <w:rsid w:val="00F95A3C"/>
    <w:rsid w:val="00F95DF2"/>
    <w:rsid w:val="00FA5402"/>
    <w:rsid w:val="00FA7BDC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D348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348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348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348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348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019E5"/>
    <w:pPr>
      <w:spacing w:before="240" w:after="60"/>
      <w:outlineLvl w:val="4"/>
    </w:pPr>
    <w:rPr>
      <w:b/>
      <w:bCs/>
      <w:i/>
      <w:iCs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C019E5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C019E5"/>
    <w:pPr>
      <w:keepNext/>
      <w:jc w:val="center"/>
      <w:outlineLvl w:val="6"/>
    </w:pPr>
    <w:rPr>
      <w:sz w:val="28"/>
      <w:lang w:val="x-none" w:eastAsia="x-none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semiHidden/>
    <w:rsid w:val="008D348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D348A"/>
  </w:style>
  <w:style w:type="character" w:customStyle="1" w:styleId="10">
    <w:name w:val="Заголовок 1 Знак"/>
    <w:aliases w:val="!Части документа Знак1"/>
    <w:basedOn w:val="a0"/>
    <w:link w:val="1"/>
    <w:rsid w:val="00C019E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019E5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1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0"/>
    <w:link w:val="6"/>
    <w:rsid w:val="00C019E5"/>
    <w:rPr>
      <w:rFonts w:ascii="Calibri" w:hAnsi="Calibri"/>
      <w:b/>
      <w:bCs/>
      <w:sz w:val="22"/>
      <w:szCs w:val="22"/>
      <w:lang w:val="x-none" w:eastAsia="x-none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019E5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019E5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"/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2">
    <w:name w:val="Основной шрифт абзаца1"/>
    <w:rsid w:val="000A7FD9"/>
  </w:style>
  <w:style w:type="paragraph" w:styleId="af3">
    <w:name w:val="footer"/>
    <w:basedOn w:val="a"/>
    <w:link w:val="af4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styleId="af8">
    <w:name w:val="Subtitle"/>
    <w:basedOn w:val="a"/>
    <w:next w:val="a"/>
    <w:link w:val="af9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9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a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b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5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5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customStyle="1" w:styleId="30">
    <w:name w:val="Заголовок 3 Знак"/>
    <w:aliases w:val="!Главы документа Знак1"/>
    <w:basedOn w:val="a0"/>
    <w:link w:val="3"/>
    <w:rsid w:val="00C019E5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basedOn w:val="a0"/>
    <w:link w:val="5"/>
    <w:semiHidden/>
    <w:rsid w:val="00C019E5"/>
    <w:rPr>
      <w:rFonts w:ascii="Arial" w:hAnsi="Arial"/>
      <w:b/>
      <w:bCs/>
      <w:i/>
      <w:iCs/>
      <w:sz w:val="24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C019E5"/>
    <w:rPr>
      <w:rFonts w:ascii="Arial" w:hAnsi="Arial"/>
      <w:sz w:val="28"/>
      <w:szCs w:val="24"/>
      <w:lang w:val="x-none" w:eastAsia="x-none"/>
    </w:rPr>
  </w:style>
  <w:style w:type="character" w:styleId="affb">
    <w:name w:val="Hyperlink"/>
    <w:basedOn w:val="a0"/>
    <w:rsid w:val="008D348A"/>
    <w:rPr>
      <w:color w:val="0000FF"/>
      <w:u w:val="none"/>
    </w:rPr>
  </w:style>
  <w:style w:type="character" w:styleId="affc">
    <w:name w:val="FollowedHyperlink"/>
    <w:unhideWhenUsed/>
    <w:rsid w:val="00C019E5"/>
    <w:rPr>
      <w:color w:val="800080"/>
      <w:u w:val="single"/>
    </w:rPr>
  </w:style>
  <w:style w:type="character" w:customStyle="1" w:styleId="111">
    <w:name w:val="Заголовок 1 Знак1"/>
    <w:aliases w:val="!Части документа Знак"/>
    <w:basedOn w:val="a0"/>
    <w:rsid w:val="00C019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semiHidden/>
    <w:locked/>
    <w:rsid w:val="00C019E5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01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C019E5"/>
    <w:rPr>
      <w:rFonts w:ascii="Courier New" w:eastAsia="Courier New" w:hAnsi="Courier New"/>
      <w:color w:val="000000"/>
      <w:lang w:val="x-none" w:eastAsia="x-none"/>
    </w:rPr>
  </w:style>
  <w:style w:type="character" w:styleId="HTML1">
    <w:name w:val="HTML Variable"/>
    <w:aliases w:val="!Ссылки в документе"/>
    <w:basedOn w:val="a0"/>
    <w:rsid w:val="008D348A"/>
    <w:rPr>
      <w:rFonts w:ascii="Arial" w:hAnsi="Arial"/>
      <w:b w:val="0"/>
      <w:i w:val="0"/>
      <w:iCs/>
      <w:color w:val="0000FF"/>
      <w:sz w:val="24"/>
      <w:u w:val="none"/>
    </w:rPr>
  </w:style>
  <w:style w:type="paragraph" w:styleId="16">
    <w:name w:val="toc 1"/>
    <w:basedOn w:val="a"/>
    <w:next w:val="a"/>
    <w:autoRedefine/>
    <w:unhideWhenUsed/>
    <w:rsid w:val="00C019E5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"/>
    <w:next w:val="a"/>
    <w:autoRedefine/>
    <w:unhideWhenUsed/>
    <w:rsid w:val="00C019E5"/>
    <w:pPr>
      <w:ind w:left="240"/>
    </w:pPr>
  </w:style>
  <w:style w:type="paragraph" w:styleId="31">
    <w:name w:val="toc 3"/>
    <w:basedOn w:val="a"/>
    <w:next w:val="a"/>
    <w:autoRedefine/>
    <w:unhideWhenUsed/>
    <w:rsid w:val="00C019E5"/>
    <w:pPr>
      <w:ind w:left="480"/>
    </w:pPr>
  </w:style>
  <w:style w:type="paragraph" w:styleId="41">
    <w:name w:val="toc 4"/>
    <w:basedOn w:val="a"/>
    <w:next w:val="a"/>
    <w:autoRedefine/>
    <w:unhideWhenUsed/>
    <w:rsid w:val="00C019E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nhideWhenUsed/>
    <w:rsid w:val="00C019E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nhideWhenUsed/>
    <w:rsid w:val="00C019E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nhideWhenUsed/>
    <w:rsid w:val="00C019E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nhideWhenUsed/>
    <w:rsid w:val="00C019E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nhideWhenUsed/>
    <w:rsid w:val="00C019E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d">
    <w:name w:val="footnote text"/>
    <w:basedOn w:val="a"/>
    <w:link w:val="affe"/>
    <w:unhideWhenUsed/>
    <w:rsid w:val="00C019E5"/>
  </w:style>
  <w:style w:type="character" w:customStyle="1" w:styleId="affe">
    <w:name w:val="Текст сноски Знак"/>
    <w:basedOn w:val="a0"/>
    <w:link w:val="affd"/>
    <w:rsid w:val="00C019E5"/>
  </w:style>
  <w:style w:type="character" w:customStyle="1" w:styleId="afff">
    <w:name w:val="Текст примечания Знак"/>
    <w:aliases w:val="!Равноширинный текст документа Знак1"/>
    <w:basedOn w:val="a0"/>
    <w:link w:val="afff0"/>
    <w:locked/>
    <w:rsid w:val="00C019E5"/>
    <w:rPr>
      <w:rFonts w:ascii="Courier" w:hAnsi="Courier"/>
      <w:sz w:val="22"/>
    </w:rPr>
  </w:style>
  <w:style w:type="paragraph" w:styleId="afff0">
    <w:name w:val="annotation text"/>
    <w:aliases w:val="!Равноширинный текст документа"/>
    <w:basedOn w:val="a"/>
    <w:link w:val="afff"/>
    <w:rsid w:val="008D348A"/>
    <w:rPr>
      <w:rFonts w:ascii="Courier" w:hAnsi="Courier"/>
      <w:sz w:val="22"/>
      <w:szCs w:val="20"/>
    </w:rPr>
  </w:style>
  <w:style w:type="character" w:customStyle="1" w:styleId="17">
    <w:name w:val="Текст примечания Знак1"/>
    <w:aliases w:val="!Равноширинный текст документа Знак"/>
    <w:basedOn w:val="a0"/>
    <w:link w:val="afff0"/>
    <w:rsid w:val="00C019E5"/>
  </w:style>
  <w:style w:type="paragraph" w:styleId="afff1">
    <w:name w:val="List Bullet"/>
    <w:basedOn w:val="a"/>
    <w:unhideWhenUsed/>
    <w:rsid w:val="00C019E5"/>
    <w:pPr>
      <w:tabs>
        <w:tab w:val="num" w:pos="360"/>
      </w:tabs>
    </w:pPr>
  </w:style>
  <w:style w:type="paragraph" w:styleId="24">
    <w:name w:val="List 2"/>
    <w:basedOn w:val="a"/>
    <w:unhideWhenUsed/>
    <w:rsid w:val="00C019E5"/>
    <w:pPr>
      <w:ind w:left="566" w:hanging="283"/>
    </w:pPr>
  </w:style>
  <w:style w:type="paragraph" w:styleId="afff2">
    <w:name w:val="Message Header"/>
    <w:basedOn w:val="a"/>
    <w:link w:val="afff3"/>
    <w:unhideWhenUsed/>
    <w:rsid w:val="00C019E5"/>
    <w:pPr>
      <w:jc w:val="center"/>
    </w:pPr>
    <w:rPr>
      <w:i/>
      <w:iCs/>
      <w:lang w:val="x-none" w:eastAsia="x-none"/>
    </w:rPr>
  </w:style>
  <w:style w:type="character" w:customStyle="1" w:styleId="afff3">
    <w:name w:val="Шапка Знак"/>
    <w:basedOn w:val="a0"/>
    <w:link w:val="afff2"/>
    <w:rsid w:val="00C019E5"/>
    <w:rPr>
      <w:rFonts w:ascii="Arial" w:hAnsi="Arial"/>
      <w:i/>
      <w:iCs/>
      <w:lang w:val="x-none" w:eastAsia="x-none"/>
    </w:rPr>
  </w:style>
  <w:style w:type="paragraph" w:styleId="32">
    <w:name w:val="Body Text Indent 3"/>
    <w:basedOn w:val="a"/>
    <w:link w:val="33"/>
    <w:unhideWhenUsed/>
    <w:rsid w:val="00C019E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C019E5"/>
    <w:rPr>
      <w:sz w:val="16"/>
      <w:szCs w:val="16"/>
      <w:lang w:val="x-none" w:eastAsia="x-none"/>
    </w:rPr>
  </w:style>
  <w:style w:type="paragraph" w:styleId="afff4">
    <w:name w:val="Document Map"/>
    <w:basedOn w:val="a"/>
    <w:link w:val="afff5"/>
    <w:unhideWhenUsed/>
    <w:rsid w:val="00C019E5"/>
    <w:rPr>
      <w:rFonts w:ascii="Tahoma" w:hAnsi="Tahoma" w:cs="Tahoma"/>
      <w:sz w:val="16"/>
      <w:szCs w:val="16"/>
    </w:rPr>
  </w:style>
  <w:style w:type="character" w:customStyle="1" w:styleId="afff5">
    <w:name w:val="Схема документа Знак"/>
    <w:basedOn w:val="a0"/>
    <w:link w:val="afff4"/>
    <w:rsid w:val="00C019E5"/>
    <w:rPr>
      <w:rFonts w:ascii="Tahoma" w:hAnsi="Tahoma" w:cs="Tahoma"/>
      <w:sz w:val="16"/>
      <w:szCs w:val="16"/>
    </w:rPr>
  </w:style>
  <w:style w:type="paragraph" w:styleId="afff6">
    <w:name w:val="Plain Text"/>
    <w:basedOn w:val="a"/>
    <w:link w:val="afff7"/>
    <w:unhideWhenUsed/>
    <w:rsid w:val="00C019E5"/>
    <w:rPr>
      <w:rFonts w:ascii="Courier New" w:hAnsi="Courier New"/>
      <w:lang w:val="x-none" w:eastAsia="x-none"/>
    </w:rPr>
  </w:style>
  <w:style w:type="character" w:customStyle="1" w:styleId="afff7">
    <w:name w:val="Текст Знак"/>
    <w:basedOn w:val="a0"/>
    <w:link w:val="afff6"/>
    <w:rsid w:val="00C019E5"/>
    <w:rPr>
      <w:rFonts w:ascii="Courier New" w:hAnsi="Courier New"/>
      <w:lang w:val="x-none" w:eastAsia="x-none"/>
    </w:rPr>
  </w:style>
  <w:style w:type="paragraph" w:styleId="afff8">
    <w:name w:val="TOC Heading"/>
    <w:basedOn w:val="1"/>
    <w:next w:val="a"/>
    <w:uiPriority w:val="39"/>
    <w:semiHidden/>
    <w:unhideWhenUsed/>
    <w:qFormat/>
    <w:rsid w:val="00C019E5"/>
    <w:pPr>
      <w:keepLines/>
      <w:spacing w:before="480" w:line="276" w:lineRule="auto"/>
      <w:jc w:val="left"/>
      <w:outlineLvl w:val="9"/>
    </w:pPr>
    <w:rPr>
      <w:rFonts w:ascii="Cambria" w:hAnsi="Cambria"/>
      <w:bCs w:val="0"/>
      <w:color w:val="365F91"/>
      <w:sz w:val="28"/>
      <w:szCs w:val="28"/>
      <w:lang w:val="x-none" w:eastAsia="en-US"/>
    </w:rPr>
  </w:style>
  <w:style w:type="paragraph" w:customStyle="1" w:styleId="ConsPlusNonformat">
    <w:name w:val="ConsPlusNonformat"/>
    <w:rsid w:val="00C019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019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019E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link w:val="S0"/>
    <w:locked/>
    <w:rsid w:val="00C019E5"/>
    <w:rPr>
      <w:sz w:val="24"/>
      <w:szCs w:val="24"/>
    </w:rPr>
  </w:style>
  <w:style w:type="paragraph" w:customStyle="1" w:styleId="S0">
    <w:name w:val="S_Обычный"/>
    <w:basedOn w:val="a"/>
    <w:link w:val="S"/>
    <w:rsid w:val="00C019E5"/>
    <w:pPr>
      <w:spacing w:line="360" w:lineRule="auto"/>
      <w:ind w:firstLine="709"/>
    </w:pPr>
    <w:rPr>
      <w:lang w:val="x-none" w:eastAsia="x-none"/>
    </w:rPr>
  </w:style>
  <w:style w:type="paragraph" w:customStyle="1" w:styleId="ConsCell">
    <w:name w:val="ConsCell"/>
    <w:rsid w:val="00C019E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C019E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C019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C019E5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Normal">
    <w:name w:val="Normal"/>
    <w:rsid w:val="00C019E5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link w:val="S2"/>
    <w:locked/>
    <w:rsid w:val="00C019E5"/>
    <w:rPr>
      <w:szCs w:val="24"/>
    </w:rPr>
  </w:style>
  <w:style w:type="paragraph" w:customStyle="1" w:styleId="S2">
    <w:name w:val="S_Маркированный"/>
    <w:basedOn w:val="afff1"/>
    <w:link w:val="S1"/>
    <w:autoRedefine/>
    <w:rsid w:val="00C019E5"/>
    <w:pPr>
      <w:tabs>
        <w:tab w:val="clear" w:pos="360"/>
        <w:tab w:val="left" w:pos="992"/>
      </w:tabs>
      <w:spacing w:line="360" w:lineRule="auto"/>
      <w:ind w:firstLine="709"/>
    </w:pPr>
    <w:rPr>
      <w:sz w:val="20"/>
      <w:lang w:val="x-none" w:eastAsia="x-none"/>
    </w:rPr>
  </w:style>
  <w:style w:type="character" w:customStyle="1" w:styleId="S3">
    <w:name w:val="S_Таблица Знак"/>
    <w:link w:val="S4"/>
    <w:locked/>
    <w:rsid w:val="00C019E5"/>
    <w:rPr>
      <w:color w:val="0000FF"/>
      <w:sz w:val="24"/>
      <w:szCs w:val="24"/>
      <w:lang w:val="x-none" w:eastAsia="en-US"/>
    </w:rPr>
  </w:style>
  <w:style w:type="paragraph" w:customStyle="1" w:styleId="S4">
    <w:name w:val="S_Таблица"/>
    <w:basedOn w:val="a"/>
    <w:link w:val="S3"/>
    <w:autoRedefine/>
    <w:rsid w:val="00C019E5"/>
    <w:pPr>
      <w:widowControl w:val="0"/>
      <w:tabs>
        <w:tab w:val="num" w:pos="1440"/>
      </w:tabs>
    </w:pPr>
    <w:rPr>
      <w:color w:val="0000FF"/>
      <w:lang w:val="x-none" w:eastAsia="en-US"/>
    </w:rPr>
  </w:style>
  <w:style w:type="character" w:customStyle="1" w:styleId="S5">
    <w:name w:val="S_Обычный в таблице Знак"/>
    <w:link w:val="S6"/>
    <w:locked/>
    <w:rsid w:val="00C019E5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C019E5"/>
    <w:pPr>
      <w:jc w:val="center"/>
    </w:pPr>
    <w:rPr>
      <w:lang w:val="x-none" w:eastAsia="en-US"/>
    </w:rPr>
  </w:style>
  <w:style w:type="paragraph" w:customStyle="1" w:styleId="afff9">
    <w:name w:val="Примечание"/>
    <w:basedOn w:val="a"/>
    <w:qFormat/>
    <w:rsid w:val="00C019E5"/>
    <w:rPr>
      <w:rFonts w:eastAsia="Calibri"/>
      <w:lang w:eastAsia="en-US"/>
    </w:rPr>
  </w:style>
  <w:style w:type="paragraph" w:customStyle="1" w:styleId="afffa">
    <w:name w:val="Стиль Подпись Таблицы"/>
    <w:basedOn w:val="a4"/>
    <w:qFormat/>
    <w:rsid w:val="00C019E5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fb">
    <w:name w:val="Знак"/>
    <w:basedOn w:val="a"/>
    <w:rsid w:val="00C019E5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"/>
    <w:rsid w:val="00C019E5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C019E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C019E5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80">
    <w:name w:val="заголовок 8"/>
    <w:basedOn w:val="a"/>
    <w:next w:val="a"/>
    <w:rsid w:val="00C019E5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Title">
    <w:name w:val="Title!Название НПА"/>
    <w:basedOn w:val="a"/>
    <w:rsid w:val="008D348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D348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348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348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18">
    <w:name w:val="1Орган_ПР Знак"/>
    <w:link w:val="19"/>
    <w:locked/>
    <w:rsid w:val="00C019E5"/>
    <w:rPr>
      <w:rFonts w:ascii="Arial" w:hAnsi="Arial" w:cs="Arial"/>
      <w:b/>
      <w:caps/>
      <w:sz w:val="28"/>
      <w:szCs w:val="28"/>
      <w:lang w:val="x-none" w:eastAsia="ar-SA"/>
    </w:rPr>
  </w:style>
  <w:style w:type="paragraph" w:customStyle="1" w:styleId="19">
    <w:name w:val="1Орган_ПР"/>
    <w:basedOn w:val="a"/>
    <w:link w:val="18"/>
    <w:qFormat/>
    <w:rsid w:val="00C019E5"/>
    <w:pPr>
      <w:snapToGrid w:val="0"/>
      <w:jc w:val="center"/>
    </w:pPr>
    <w:rPr>
      <w:b/>
      <w:caps/>
      <w:sz w:val="28"/>
      <w:szCs w:val="28"/>
      <w:lang w:val="x-none" w:eastAsia="ar-SA"/>
    </w:rPr>
  </w:style>
  <w:style w:type="character" w:customStyle="1" w:styleId="25">
    <w:name w:val="2Название Знак"/>
    <w:link w:val="26"/>
    <w:locked/>
    <w:rsid w:val="00C019E5"/>
    <w:rPr>
      <w:rFonts w:ascii="Arial" w:hAnsi="Arial" w:cs="Arial"/>
      <w:b/>
      <w:sz w:val="28"/>
      <w:szCs w:val="28"/>
      <w:lang w:val="x-none" w:eastAsia="ar-SA"/>
    </w:rPr>
  </w:style>
  <w:style w:type="paragraph" w:customStyle="1" w:styleId="26">
    <w:name w:val="2Название"/>
    <w:basedOn w:val="a"/>
    <w:link w:val="25"/>
    <w:qFormat/>
    <w:rsid w:val="00C019E5"/>
    <w:pPr>
      <w:jc w:val="center"/>
    </w:pPr>
    <w:rPr>
      <w:b/>
      <w:sz w:val="28"/>
      <w:szCs w:val="28"/>
      <w:lang w:val="x-none" w:eastAsia="ar-SA"/>
    </w:rPr>
  </w:style>
  <w:style w:type="character" w:customStyle="1" w:styleId="34">
    <w:name w:val="3Приложение Знак"/>
    <w:link w:val="35"/>
    <w:locked/>
    <w:rsid w:val="00C019E5"/>
    <w:rPr>
      <w:rFonts w:ascii="Arial" w:hAnsi="Arial" w:cs="Arial"/>
      <w:sz w:val="24"/>
      <w:szCs w:val="28"/>
      <w:lang w:val="x-none" w:eastAsia="x-none"/>
    </w:rPr>
  </w:style>
  <w:style w:type="paragraph" w:customStyle="1" w:styleId="35">
    <w:name w:val="3Приложение"/>
    <w:basedOn w:val="a"/>
    <w:link w:val="34"/>
    <w:qFormat/>
    <w:rsid w:val="00C019E5"/>
    <w:pPr>
      <w:ind w:left="5103"/>
    </w:pPr>
    <w:rPr>
      <w:szCs w:val="28"/>
      <w:lang w:val="x-none" w:eastAsia="x-none"/>
    </w:rPr>
  </w:style>
  <w:style w:type="paragraph" w:customStyle="1" w:styleId="4-">
    <w:name w:val="4Таблица-Т"/>
    <w:basedOn w:val="35"/>
    <w:qFormat/>
    <w:rsid w:val="00C019E5"/>
    <w:pPr>
      <w:ind w:left="0"/>
    </w:pPr>
    <w:rPr>
      <w:sz w:val="22"/>
    </w:rPr>
  </w:style>
  <w:style w:type="paragraph" w:customStyle="1" w:styleId="FR1">
    <w:name w:val="FR1"/>
    <w:rsid w:val="00C019E5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character" w:styleId="afffc">
    <w:name w:val="footnote reference"/>
    <w:unhideWhenUsed/>
    <w:rsid w:val="00C019E5"/>
    <w:rPr>
      <w:vertAlign w:val="superscript"/>
    </w:rPr>
  </w:style>
  <w:style w:type="character" w:customStyle="1" w:styleId="spelle">
    <w:name w:val="spelle"/>
    <w:basedOn w:val="a0"/>
    <w:rsid w:val="00C019E5"/>
  </w:style>
  <w:style w:type="character" w:customStyle="1" w:styleId="grame">
    <w:name w:val="grame"/>
    <w:basedOn w:val="a0"/>
    <w:rsid w:val="00C019E5"/>
  </w:style>
  <w:style w:type="character" w:customStyle="1" w:styleId="112">
    <w:name w:val="Знак Знак11"/>
    <w:locked/>
    <w:rsid w:val="00C019E5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afffd">
    <w:name w:val="Знак Знак"/>
    <w:locked/>
    <w:rsid w:val="00C019E5"/>
    <w:rPr>
      <w:sz w:val="24"/>
      <w:szCs w:val="24"/>
      <w:lang w:val="ru-RU" w:eastAsia="ru-RU" w:bidi="ar-SA"/>
    </w:rPr>
  </w:style>
  <w:style w:type="character" w:customStyle="1" w:styleId="100">
    <w:name w:val="Знак Знак10"/>
    <w:locked/>
    <w:rsid w:val="00C019E5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C019E5"/>
    <w:rPr>
      <w:sz w:val="24"/>
      <w:szCs w:val="24"/>
      <w:lang w:val="ru-RU" w:eastAsia="ru-RU" w:bidi="ar-SA"/>
    </w:rPr>
  </w:style>
  <w:style w:type="paragraph" w:customStyle="1" w:styleId="text">
    <w:name w:val="text"/>
    <w:basedOn w:val="Default"/>
    <w:next w:val="Default"/>
    <w:rsid w:val="00C019E5"/>
    <w:pPr>
      <w:spacing w:before="28" w:after="28"/>
    </w:pPr>
    <w:rPr>
      <w:rFonts w:cs="Times New Roman"/>
      <w:color w:val="auto"/>
    </w:rPr>
  </w:style>
  <w:style w:type="character" w:styleId="afffe">
    <w:name w:val="Strong"/>
    <w:basedOn w:val="a0"/>
    <w:qFormat/>
    <w:rsid w:val="00C019E5"/>
    <w:rPr>
      <w:b/>
      <w:bCs/>
    </w:rPr>
  </w:style>
  <w:style w:type="paragraph" w:customStyle="1" w:styleId="NumberAndDate">
    <w:name w:val="NumberAndDate"/>
    <w:aliases w:val="!Дата и Номер"/>
    <w:qFormat/>
    <w:rsid w:val="008D348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D348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D348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348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348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348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348A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019E5"/>
    <w:pPr>
      <w:spacing w:before="240" w:after="60"/>
      <w:outlineLvl w:val="4"/>
    </w:pPr>
    <w:rPr>
      <w:b/>
      <w:bCs/>
      <w:i/>
      <w:iCs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C019E5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C019E5"/>
    <w:pPr>
      <w:keepNext/>
      <w:jc w:val="center"/>
      <w:outlineLvl w:val="6"/>
    </w:pPr>
    <w:rPr>
      <w:sz w:val="28"/>
      <w:lang w:val="x-none" w:eastAsia="x-none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semiHidden/>
    <w:rsid w:val="008D348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D348A"/>
  </w:style>
  <w:style w:type="character" w:customStyle="1" w:styleId="10">
    <w:name w:val="Заголовок 1 Знак"/>
    <w:aliases w:val="!Части документа Знак1"/>
    <w:basedOn w:val="a0"/>
    <w:link w:val="1"/>
    <w:rsid w:val="00C019E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019E5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1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0"/>
    <w:link w:val="6"/>
    <w:rsid w:val="00C019E5"/>
    <w:rPr>
      <w:rFonts w:ascii="Calibri" w:hAnsi="Calibri"/>
      <w:b/>
      <w:bCs/>
      <w:sz w:val="22"/>
      <w:szCs w:val="22"/>
      <w:lang w:val="x-none" w:eastAsia="x-none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019E5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019E5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"/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2">
    <w:name w:val="Основной шрифт абзаца1"/>
    <w:rsid w:val="000A7FD9"/>
  </w:style>
  <w:style w:type="paragraph" w:styleId="af3">
    <w:name w:val="footer"/>
    <w:basedOn w:val="a"/>
    <w:link w:val="af4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styleId="af8">
    <w:name w:val="Subtitle"/>
    <w:basedOn w:val="a"/>
    <w:next w:val="a"/>
    <w:link w:val="af9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9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a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b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5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5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customStyle="1" w:styleId="30">
    <w:name w:val="Заголовок 3 Знак"/>
    <w:aliases w:val="!Главы документа Знак1"/>
    <w:basedOn w:val="a0"/>
    <w:link w:val="3"/>
    <w:rsid w:val="00C019E5"/>
    <w:rPr>
      <w:rFonts w:ascii="Arial" w:hAnsi="Arial" w:cs="Arial"/>
      <w:b/>
      <w:bCs/>
      <w:sz w:val="28"/>
      <w:szCs w:val="26"/>
    </w:rPr>
  </w:style>
  <w:style w:type="character" w:customStyle="1" w:styleId="50">
    <w:name w:val="Заголовок 5 Знак"/>
    <w:basedOn w:val="a0"/>
    <w:link w:val="5"/>
    <w:semiHidden/>
    <w:rsid w:val="00C019E5"/>
    <w:rPr>
      <w:rFonts w:ascii="Arial" w:hAnsi="Arial"/>
      <w:b/>
      <w:bCs/>
      <w:i/>
      <w:iCs/>
      <w:sz w:val="24"/>
      <w:szCs w:val="26"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C019E5"/>
    <w:rPr>
      <w:rFonts w:ascii="Arial" w:hAnsi="Arial"/>
      <w:sz w:val="28"/>
      <w:szCs w:val="24"/>
      <w:lang w:val="x-none" w:eastAsia="x-none"/>
    </w:rPr>
  </w:style>
  <w:style w:type="character" w:styleId="affb">
    <w:name w:val="Hyperlink"/>
    <w:basedOn w:val="a0"/>
    <w:rsid w:val="008D348A"/>
    <w:rPr>
      <w:color w:val="0000FF"/>
      <w:u w:val="none"/>
    </w:rPr>
  </w:style>
  <w:style w:type="character" w:styleId="affc">
    <w:name w:val="FollowedHyperlink"/>
    <w:unhideWhenUsed/>
    <w:rsid w:val="00C019E5"/>
    <w:rPr>
      <w:color w:val="800080"/>
      <w:u w:val="single"/>
    </w:rPr>
  </w:style>
  <w:style w:type="character" w:customStyle="1" w:styleId="111">
    <w:name w:val="Заголовок 1 Знак1"/>
    <w:aliases w:val="!Части документа Знак"/>
    <w:basedOn w:val="a0"/>
    <w:rsid w:val="00C019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semiHidden/>
    <w:locked/>
    <w:rsid w:val="00C019E5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nhideWhenUsed/>
    <w:rsid w:val="00C019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C019E5"/>
    <w:rPr>
      <w:rFonts w:ascii="Courier New" w:eastAsia="Courier New" w:hAnsi="Courier New"/>
      <w:color w:val="000000"/>
      <w:lang w:val="x-none" w:eastAsia="x-none"/>
    </w:rPr>
  </w:style>
  <w:style w:type="character" w:styleId="HTML1">
    <w:name w:val="HTML Variable"/>
    <w:aliases w:val="!Ссылки в документе"/>
    <w:basedOn w:val="a0"/>
    <w:rsid w:val="008D348A"/>
    <w:rPr>
      <w:rFonts w:ascii="Arial" w:hAnsi="Arial"/>
      <w:b w:val="0"/>
      <w:i w:val="0"/>
      <w:iCs/>
      <w:color w:val="0000FF"/>
      <w:sz w:val="24"/>
      <w:u w:val="none"/>
    </w:rPr>
  </w:style>
  <w:style w:type="paragraph" w:styleId="16">
    <w:name w:val="toc 1"/>
    <w:basedOn w:val="a"/>
    <w:next w:val="a"/>
    <w:autoRedefine/>
    <w:unhideWhenUsed/>
    <w:rsid w:val="00C019E5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"/>
    <w:next w:val="a"/>
    <w:autoRedefine/>
    <w:unhideWhenUsed/>
    <w:rsid w:val="00C019E5"/>
    <w:pPr>
      <w:ind w:left="240"/>
    </w:pPr>
  </w:style>
  <w:style w:type="paragraph" w:styleId="31">
    <w:name w:val="toc 3"/>
    <w:basedOn w:val="a"/>
    <w:next w:val="a"/>
    <w:autoRedefine/>
    <w:unhideWhenUsed/>
    <w:rsid w:val="00C019E5"/>
    <w:pPr>
      <w:ind w:left="480"/>
    </w:pPr>
  </w:style>
  <w:style w:type="paragraph" w:styleId="41">
    <w:name w:val="toc 4"/>
    <w:basedOn w:val="a"/>
    <w:next w:val="a"/>
    <w:autoRedefine/>
    <w:unhideWhenUsed/>
    <w:rsid w:val="00C019E5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nhideWhenUsed/>
    <w:rsid w:val="00C019E5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nhideWhenUsed/>
    <w:rsid w:val="00C019E5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nhideWhenUsed/>
    <w:rsid w:val="00C019E5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nhideWhenUsed/>
    <w:rsid w:val="00C019E5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nhideWhenUsed/>
    <w:rsid w:val="00C019E5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d">
    <w:name w:val="footnote text"/>
    <w:basedOn w:val="a"/>
    <w:link w:val="affe"/>
    <w:unhideWhenUsed/>
    <w:rsid w:val="00C019E5"/>
  </w:style>
  <w:style w:type="character" w:customStyle="1" w:styleId="affe">
    <w:name w:val="Текст сноски Знак"/>
    <w:basedOn w:val="a0"/>
    <w:link w:val="affd"/>
    <w:rsid w:val="00C019E5"/>
  </w:style>
  <w:style w:type="character" w:customStyle="1" w:styleId="afff">
    <w:name w:val="Текст примечания Знак"/>
    <w:aliases w:val="!Равноширинный текст документа Знак1"/>
    <w:basedOn w:val="a0"/>
    <w:link w:val="afff0"/>
    <w:locked/>
    <w:rsid w:val="00C019E5"/>
    <w:rPr>
      <w:rFonts w:ascii="Courier" w:hAnsi="Courier"/>
      <w:sz w:val="22"/>
    </w:rPr>
  </w:style>
  <w:style w:type="paragraph" w:styleId="afff0">
    <w:name w:val="annotation text"/>
    <w:aliases w:val="!Равноширинный текст документа"/>
    <w:basedOn w:val="a"/>
    <w:link w:val="afff"/>
    <w:rsid w:val="008D348A"/>
    <w:rPr>
      <w:rFonts w:ascii="Courier" w:hAnsi="Courier"/>
      <w:sz w:val="22"/>
      <w:szCs w:val="20"/>
    </w:rPr>
  </w:style>
  <w:style w:type="character" w:customStyle="1" w:styleId="17">
    <w:name w:val="Текст примечания Знак1"/>
    <w:aliases w:val="!Равноширинный текст документа Знак"/>
    <w:basedOn w:val="a0"/>
    <w:link w:val="afff0"/>
    <w:rsid w:val="00C019E5"/>
  </w:style>
  <w:style w:type="paragraph" w:styleId="afff1">
    <w:name w:val="List Bullet"/>
    <w:basedOn w:val="a"/>
    <w:unhideWhenUsed/>
    <w:rsid w:val="00C019E5"/>
    <w:pPr>
      <w:tabs>
        <w:tab w:val="num" w:pos="360"/>
      </w:tabs>
    </w:pPr>
  </w:style>
  <w:style w:type="paragraph" w:styleId="24">
    <w:name w:val="List 2"/>
    <w:basedOn w:val="a"/>
    <w:unhideWhenUsed/>
    <w:rsid w:val="00C019E5"/>
    <w:pPr>
      <w:ind w:left="566" w:hanging="283"/>
    </w:pPr>
  </w:style>
  <w:style w:type="paragraph" w:styleId="afff2">
    <w:name w:val="Message Header"/>
    <w:basedOn w:val="a"/>
    <w:link w:val="afff3"/>
    <w:unhideWhenUsed/>
    <w:rsid w:val="00C019E5"/>
    <w:pPr>
      <w:jc w:val="center"/>
    </w:pPr>
    <w:rPr>
      <w:i/>
      <w:iCs/>
      <w:lang w:val="x-none" w:eastAsia="x-none"/>
    </w:rPr>
  </w:style>
  <w:style w:type="character" w:customStyle="1" w:styleId="afff3">
    <w:name w:val="Шапка Знак"/>
    <w:basedOn w:val="a0"/>
    <w:link w:val="afff2"/>
    <w:rsid w:val="00C019E5"/>
    <w:rPr>
      <w:rFonts w:ascii="Arial" w:hAnsi="Arial"/>
      <w:i/>
      <w:iCs/>
      <w:lang w:val="x-none" w:eastAsia="x-none"/>
    </w:rPr>
  </w:style>
  <w:style w:type="paragraph" w:styleId="32">
    <w:name w:val="Body Text Indent 3"/>
    <w:basedOn w:val="a"/>
    <w:link w:val="33"/>
    <w:unhideWhenUsed/>
    <w:rsid w:val="00C019E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rsid w:val="00C019E5"/>
    <w:rPr>
      <w:sz w:val="16"/>
      <w:szCs w:val="16"/>
      <w:lang w:val="x-none" w:eastAsia="x-none"/>
    </w:rPr>
  </w:style>
  <w:style w:type="paragraph" w:styleId="afff4">
    <w:name w:val="Document Map"/>
    <w:basedOn w:val="a"/>
    <w:link w:val="afff5"/>
    <w:unhideWhenUsed/>
    <w:rsid w:val="00C019E5"/>
    <w:rPr>
      <w:rFonts w:ascii="Tahoma" w:hAnsi="Tahoma" w:cs="Tahoma"/>
      <w:sz w:val="16"/>
      <w:szCs w:val="16"/>
    </w:rPr>
  </w:style>
  <w:style w:type="character" w:customStyle="1" w:styleId="afff5">
    <w:name w:val="Схема документа Знак"/>
    <w:basedOn w:val="a0"/>
    <w:link w:val="afff4"/>
    <w:rsid w:val="00C019E5"/>
    <w:rPr>
      <w:rFonts w:ascii="Tahoma" w:hAnsi="Tahoma" w:cs="Tahoma"/>
      <w:sz w:val="16"/>
      <w:szCs w:val="16"/>
    </w:rPr>
  </w:style>
  <w:style w:type="paragraph" w:styleId="afff6">
    <w:name w:val="Plain Text"/>
    <w:basedOn w:val="a"/>
    <w:link w:val="afff7"/>
    <w:unhideWhenUsed/>
    <w:rsid w:val="00C019E5"/>
    <w:rPr>
      <w:rFonts w:ascii="Courier New" w:hAnsi="Courier New"/>
      <w:lang w:val="x-none" w:eastAsia="x-none"/>
    </w:rPr>
  </w:style>
  <w:style w:type="character" w:customStyle="1" w:styleId="afff7">
    <w:name w:val="Текст Знак"/>
    <w:basedOn w:val="a0"/>
    <w:link w:val="afff6"/>
    <w:rsid w:val="00C019E5"/>
    <w:rPr>
      <w:rFonts w:ascii="Courier New" w:hAnsi="Courier New"/>
      <w:lang w:val="x-none" w:eastAsia="x-none"/>
    </w:rPr>
  </w:style>
  <w:style w:type="paragraph" w:styleId="afff8">
    <w:name w:val="TOC Heading"/>
    <w:basedOn w:val="1"/>
    <w:next w:val="a"/>
    <w:uiPriority w:val="39"/>
    <w:semiHidden/>
    <w:unhideWhenUsed/>
    <w:qFormat/>
    <w:rsid w:val="00C019E5"/>
    <w:pPr>
      <w:keepLines/>
      <w:spacing w:before="480" w:line="276" w:lineRule="auto"/>
      <w:jc w:val="left"/>
      <w:outlineLvl w:val="9"/>
    </w:pPr>
    <w:rPr>
      <w:rFonts w:ascii="Cambria" w:hAnsi="Cambria"/>
      <w:bCs w:val="0"/>
      <w:color w:val="365F91"/>
      <w:sz w:val="28"/>
      <w:szCs w:val="28"/>
      <w:lang w:val="x-none" w:eastAsia="en-US"/>
    </w:rPr>
  </w:style>
  <w:style w:type="paragraph" w:customStyle="1" w:styleId="ConsPlusNonformat">
    <w:name w:val="ConsPlusNonformat"/>
    <w:rsid w:val="00C019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019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019E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link w:val="S0"/>
    <w:locked/>
    <w:rsid w:val="00C019E5"/>
    <w:rPr>
      <w:sz w:val="24"/>
      <w:szCs w:val="24"/>
    </w:rPr>
  </w:style>
  <w:style w:type="paragraph" w:customStyle="1" w:styleId="S0">
    <w:name w:val="S_Обычный"/>
    <w:basedOn w:val="a"/>
    <w:link w:val="S"/>
    <w:rsid w:val="00C019E5"/>
    <w:pPr>
      <w:spacing w:line="360" w:lineRule="auto"/>
      <w:ind w:firstLine="709"/>
    </w:pPr>
    <w:rPr>
      <w:lang w:val="x-none" w:eastAsia="x-none"/>
    </w:rPr>
  </w:style>
  <w:style w:type="paragraph" w:customStyle="1" w:styleId="ConsCell">
    <w:name w:val="ConsCell"/>
    <w:rsid w:val="00C019E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C019E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C019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C019E5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Normal">
    <w:name w:val="Normal"/>
    <w:rsid w:val="00C019E5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link w:val="S2"/>
    <w:locked/>
    <w:rsid w:val="00C019E5"/>
    <w:rPr>
      <w:szCs w:val="24"/>
    </w:rPr>
  </w:style>
  <w:style w:type="paragraph" w:customStyle="1" w:styleId="S2">
    <w:name w:val="S_Маркированный"/>
    <w:basedOn w:val="afff1"/>
    <w:link w:val="S1"/>
    <w:autoRedefine/>
    <w:rsid w:val="00C019E5"/>
    <w:pPr>
      <w:tabs>
        <w:tab w:val="clear" w:pos="360"/>
        <w:tab w:val="left" w:pos="992"/>
      </w:tabs>
      <w:spacing w:line="360" w:lineRule="auto"/>
      <w:ind w:firstLine="709"/>
    </w:pPr>
    <w:rPr>
      <w:sz w:val="20"/>
      <w:lang w:val="x-none" w:eastAsia="x-none"/>
    </w:rPr>
  </w:style>
  <w:style w:type="character" w:customStyle="1" w:styleId="S3">
    <w:name w:val="S_Таблица Знак"/>
    <w:link w:val="S4"/>
    <w:locked/>
    <w:rsid w:val="00C019E5"/>
    <w:rPr>
      <w:color w:val="0000FF"/>
      <w:sz w:val="24"/>
      <w:szCs w:val="24"/>
      <w:lang w:val="x-none" w:eastAsia="en-US"/>
    </w:rPr>
  </w:style>
  <w:style w:type="paragraph" w:customStyle="1" w:styleId="S4">
    <w:name w:val="S_Таблица"/>
    <w:basedOn w:val="a"/>
    <w:link w:val="S3"/>
    <w:autoRedefine/>
    <w:rsid w:val="00C019E5"/>
    <w:pPr>
      <w:widowControl w:val="0"/>
      <w:tabs>
        <w:tab w:val="num" w:pos="1440"/>
      </w:tabs>
    </w:pPr>
    <w:rPr>
      <w:color w:val="0000FF"/>
      <w:lang w:val="x-none" w:eastAsia="en-US"/>
    </w:rPr>
  </w:style>
  <w:style w:type="character" w:customStyle="1" w:styleId="S5">
    <w:name w:val="S_Обычный в таблице Знак"/>
    <w:link w:val="S6"/>
    <w:locked/>
    <w:rsid w:val="00C019E5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C019E5"/>
    <w:pPr>
      <w:jc w:val="center"/>
    </w:pPr>
    <w:rPr>
      <w:lang w:val="x-none" w:eastAsia="en-US"/>
    </w:rPr>
  </w:style>
  <w:style w:type="paragraph" w:customStyle="1" w:styleId="afff9">
    <w:name w:val="Примечание"/>
    <w:basedOn w:val="a"/>
    <w:qFormat/>
    <w:rsid w:val="00C019E5"/>
    <w:rPr>
      <w:rFonts w:eastAsia="Calibri"/>
      <w:lang w:eastAsia="en-US"/>
    </w:rPr>
  </w:style>
  <w:style w:type="paragraph" w:customStyle="1" w:styleId="afffa">
    <w:name w:val="Стиль Подпись Таблицы"/>
    <w:basedOn w:val="a4"/>
    <w:qFormat/>
    <w:rsid w:val="00C019E5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fb">
    <w:name w:val="Знак"/>
    <w:basedOn w:val="a"/>
    <w:rsid w:val="00C019E5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"/>
    <w:rsid w:val="00C019E5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C019E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C019E5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80">
    <w:name w:val="заголовок 8"/>
    <w:basedOn w:val="a"/>
    <w:next w:val="a"/>
    <w:rsid w:val="00C019E5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Title">
    <w:name w:val="Title!Название НПА"/>
    <w:basedOn w:val="a"/>
    <w:rsid w:val="008D348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D348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348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348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18">
    <w:name w:val="1Орган_ПР Знак"/>
    <w:link w:val="19"/>
    <w:locked/>
    <w:rsid w:val="00C019E5"/>
    <w:rPr>
      <w:rFonts w:ascii="Arial" w:hAnsi="Arial" w:cs="Arial"/>
      <w:b/>
      <w:caps/>
      <w:sz w:val="28"/>
      <w:szCs w:val="28"/>
      <w:lang w:val="x-none" w:eastAsia="ar-SA"/>
    </w:rPr>
  </w:style>
  <w:style w:type="paragraph" w:customStyle="1" w:styleId="19">
    <w:name w:val="1Орган_ПР"/>
    <w:basedOn w:val="a"/>
    <w:link w:val="18"/>
    <w:qFormat/>
    <w:rsid w:val="00C019E5"/>
    <w:pPr>
      <w:snapToGrid w:val="0"/>
      <w:jc w:val="center"/>
    </w:pPr>
    <w:rPr>
      <w:b/>
      <w:caps/>
      <w:sz w:val="28"/>
      <w:szCs w:val="28"/>
      <w:lang w:val="x-none" w:eastAsia="ar-SA"/>
    </w:rPr>
  </w:style>
  <w:style w:type="character" w:customStyle="1" w:styleId="25">
    <w:name w:val="2Название Знак"/>
    <w:link w:val="26"/>
    <w:locked/>
    <w:rsid w:val="00C019E5"/>
    <w:rPr>
      <w:rFonts w:ascii="Arial" w:hAnsi="Arial" w:cs="Arial"/>
      <w:b/>
      <w:sz w:val="28"/>
      <w:szCs w:val="28"/>
      <w:lang w:val="x-none" w:eastAsia="ar-SA"/>
    </w:rPr>
  </w:style>
  <w:style w:type="paragraph" w:customStyle="1" w:styleId="26">
    <w:name w:val="2Название"/>
    <w:basedOn w:val="a"/>
    <w:link w:val="25"/>
    <w:qFormat/>
    <w:rsid w:val="00C019E5"/>
    <w:pPr>
      <w:jc w:val="center"/>
    </w:pPr>
    <w:rPr>
      <w:b/>
      <w:sz w:val="28"/>
      <w:szCs w:val="28"/>
      <w:lang w:val="x-none" w:eastAsia="ar-SA"/>
    </w:rPr>
  </w:style>
  <w:style w:type="character" w:customStyle="1" w:styleId="34">
    <w:name w:val="3Приложение Знак"/>
    <w:link w:val="35"/>
    <w:locked/>
    <w:rsid w:val="00C019E5"/>
    <w:rPr>
      <w:rFonts w:ascii="Arial" w:hAnsi="Arial" w:cs="Arial"/>
      <w:sz w:val="24"/>
      <w:szCs w:val="28"/>
      <w:lang w:val="x-none" w:eastAsia="x-none"/>
    </w:rPr>
  </w:style>
  <w:style w:type="paragraph" w:customStyle="1" w:styleId="35">
    <w:name w:val="3Приложение"/>
    <w:basedOn w:val="a"/>
    <w:link w:val="34"/>
    <w:qFormat/>
    <w:rsid w:val="00C019E5"/>
    <w:pPr>
      <w:ind w:left="5103"/>
    </w:pPr>
    <w:rPr>
      <w:szCs w:val="28"/>
      <w:lang w:val="x-none" w:eastAsia="x-none"/>
    </w:rPr>
  </w:style>
  <w:style w:type="paragraph" w:customStyle="1" w:styleId="4-">
    <w:name w:val="4Таблица-Т"/>
    <w:basedOn w:val="35"/>
    <w:qFormat/>
    <w:rsid w:val="00C019E5"/>
    <w:pPr>
      <w:ind w:left="0"/>
    </w:pPr>
    <w:rPr>
      <w:sz w:val="22"/>
    </w:rPr>
  </w:style>
  <w:style w:type="paragraph" w:customStyle="1" w:styleId="FR1">
    <w:name w:val="FR1"/>
    <w:rsid w:val="00C019E5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character" w:styleId="afffc">
    <w:name w:val="footnote reference"/>
    <w:unhideWhenUsed/>
    <w:rsid w:val="00C019E5"/>
    <w:rPr>
      <w:vertAlign w:val="superscript"/>
    </w:rPr>
  </w:style>
  <w:style w:type="character" w:customStyle="1" w:styleId="spelle">
    <w:name w:val="spelle"/>
    <w:basedOn w:val="a0"/>
    <w:rsid w:val="00C019E5"/>
  </w:style>
  <w:style w:type="character" w:customStyle="1" w:styleId="grame">
    <w:name w:val="grame"/>
    <w:basedOn w:val="a0"/>
    <w:rsid w:val="00C019E5"/>
  </w:style>
  <w:style w:type="character" w:customStyle="1" w:styleId="112">
    <w:name w:val="Знак Знак11"/>
    <w:locked/>
    <w:rsid w:val="00C019E5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afffd">
    <w:name w:val="Знак Знак"/>
    <w:locked/>
    <w:rsid w:val="00C019E5"/>
    <w:rPr>
      <w:sz w:val="24"/>
      <w:szCs w:val="24"/>
      <w:lang w:val="ru-RU" w:eastAsia="ru-RU" w:bidi="ar-SA"/>
    </w:rPr>
  </w:style>
  <w:style w:type="character" w:customStyle="1" w:styleId="100">
    <w:name w:val="Знак Знак10"/>
    <w:locked/>
    <w:rsid w:val="00C019E5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C019E5"/>
    <w:rPr>
      <w:sz w:val="24"/>
      <w:szCs w:val="24"/>
      <w:lang w:val="ru-RU" w:eastAsia="ru-RU" w:bidi="ar-SA"/>
    </w:rPr>
  </w:style>
  <w:style w:type="paragraph" w:customStyle="1" w:styleId="text">
    <w:name w:val="text"/>
    <w:basedOn w:val="Default"/>
    <w:next w:val="Default"/>
    <w:rsid w:val="00C019E5"/>
    <w:pPr>
      <w:spacing w:before="28" w:after="28"/>
    </w:pPr>
    <w:rPr>
      <w:rFonts w:cs="Times New Roman"/>
      <w:color w:val="auto"/>
    </w:rPr>
  </w:style>
  <w:style w:type="character" w:styleId="afffe">
    <w:name w:val="Strong"/>
    <w:basedOn w:val="a0"/>
    <w:qFormat/>
    <w:rsid w:val="00C019E5"/>
    <w:rPr>
      <w:b/>
      <w:bCs/>
    </w:rPr>
  </w:style>
  <w:style w:type="paragraph" w:customStyle="1" w:styleId="NumberAndDate">
    <w:name w:val="NumberAndDate"/>
    <w:aliases w:val="!Дата и Номер"/>
    <w:qFormat/>
    <w:rsid w:val="008D348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8D348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consultantplus://offline/ref=545242E63FB217440F2D12DE975B03D6962DA6DE17981CCFC65C2626A5M1K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EA7D41D981CCFC65C2626A5M1K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file:///E:/Documents%20and%20Settings/registrNPA/%D0%9C%D0%BE%D0%B8%20%D0%B4%D0%BE%D0%BA%D1%83%D0%BC%D0%B5%D0%BD%D1%82%D1%8B/%D0%9E%D0%91%D0%A9%D0%90%D0%AF/12%20%D0%B4%D0%B5%D0%BA%D0%B0%D0%B1%D1%80%D1%8C/%D0%BF%D0%BE%D0%B4%D0%B3%D0%BE%D1%80%D0%B5%D0%BD%D1%81%D0%BA%D0%B8%D0%B9/%D0%A1%D0%B5%D1%81%D1%81%D0%B8%D1%8F%20%D0%B4%D0%B5%D0%BA%D0%B0%D0%B1%D1%80%D1%8C%202014/%E2%84%96%20335%20%20%D0%B3%D1%80%D0%B0%D0%B4.%20%D0%B4%D0%B5%D1%8F%D1%82%D0%B5%D0%BB%D1%8C%D0%BD%D0%BE%D1%81%D1%82%D1%8C/%D0%9D%D0%93%D0%9F%20%D0%9F%D0%BE%D0%B4%D0%B3%D0%BE%D1%80%D0%B5%D0%BD%D1%81%D0%BA%D0%BE%D0%B3%D0%BE%20%D0%B3%D0%BF.doc" TargetMode="External"/><Relationship Id="rId20" Type="http://schemas.openxmlformats.org/officeDocument/2006/relationships/hyperlink" Target="file:///E:/Documents%20and%20Settings/registrNPA/%D0%9C%D0%BE%D0%B8%20%D0%B4%D0%BE%D0%BA%D1%83%D0%BC%D0%B5%D0%BD%D1%82%D1%8B/%D0%9E%D0%91%D0%A9%D0%90%D0%AF/12%20%D0%B4%D0%B5%D0%BA%D0%B0%D0%B1%D1%80%D1%8C/%D0%BF%D0%BE%D0%B4%D0%B3%D0%BE%D1%80%D0%B5%D0%BD%D1%81%D0%BA%D0%B8%D0%B9/%D0%A1%D0%B5%D1%81%D1%81%D0%B8%D1%8F%20%D0%B4%D0%B5%D0%BA%D0%B0%D0%B1%D1%80%D1%8C%202014/%E2%84%96%20335%20%20%D0%B3%D1%80%D0%B0%D0%B4.%20%D0%B4%D0%B5%D1%8F%D1%82%D0%B5%D0%BB%D1%8C%D0%BD%D0%BE%D1%81%D1%82%D1%8C/%D0%9D%D0%93%D0%9F%20%D0%9F%D0%BE%D0%B4%D0%B3%D0%BE%D1%80%D0%B5%D0%BD%D1%81%D0%BA%D0%BE%D0%B3%D0%BE%20%D0%B3%D0%BF.doc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hyperlink" Target="consultantplus://offline/ref=545242E63FB217440F2D12DE975B03D69628A6DA1C981CCFC65C2626A5M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file:///E:/Documents%20and%20Settings/registrNPA/%D0%9C%D0%BE%D0%B8%20%D0%B4%D0%BE%D0%BA%D1%83%D0%BC%D0%B5%D0%BD%D1%82%D1%8B/%D0%9E%D0%91%D0%A9%D0%90%D0%AF/12%20%D0%B4%D0%B5%D0%BA%D0%B0%D0%B1%D1%80%D1%8C/%D0%BF%D0%BE%D0%B4%D0%B3%D0%BE%D1%80%D0%B5%D0%BD%D1%81%D0%BA%D0%B8%D0%B9/%D0%A1%D0%B5%D1%81%D1%81%D0%B8%D1%8F%20%D0%B4%D0%B5%D0%BA%D0%B0%D0%B1%D1%80%D1%8C%202014/%E2%84%96%20335%20%20%D0%B3%D1%80%D0%B0%D0%B4.%20%D0%B4%D0%B5%D1%8F%D1%82%D0%B5%D0%BB%D1%8C%D0%BD%D0%BE%D1%81%D1%82%D1%8C/%D0%9D%D0%93%D0%9F%20%D0%9F%D0%BE%D0%B4%D0%B3%D0%BE%D1%80%D0%B5%D0%BD%D1%81%D0%BA%D0%BE%D0%B3%D0%BE%20%D0%B3%D0%BF.doc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81</Pages>
  <Words>32398</Words>
  <Characters>184674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216639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626720786</vt:i4>
      </vt:variant>
      <vt:variant>
        <vt:i4>36</vt:i4>
      </vt:variant>
      <vt:variant>
        <vt:i4>0</vt:i4>
      </vt:variant>
      <vt:variant>
        <vt:i4>5</vt:i4>
      </vt:variant>
      <vt:variant>
        <vt:lpwstr>E:\Documents and Settings\registrNPA\Мои документы\ОБЩАЯ\12 декабрь\подгоренский\Сессия декабрь 2014\№ 335  град. деятельность\НГП Подгоренского гп.doc</vt:lpwstr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626524178</vt:i4>
      </vt:variant>
      <vt:variant>
        <vt:i4>24</vt:i4>
      </vt:variant>
      <vt:variant>
        <vt:i4>0</vt:i4>
      </vt:variant>
      <vt:variant>
        <vt:i4>5</vt:i4>
      </vt:variant>
      <vt:variant>
        <vt:lpwstr>E:\Documents and Settings\registrNPA\Мои документы\ОБЩАЯ\12 декабрь\подгоренский\Сессия декабрь 2014\№ 335  град. деятельность\НГП Подгоренского гп.doc</vt:lpwstr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626786323</vt:i4>
      </vt:variant>
      <vt:variant>
        <vt:i4>18</vt:i4>
      </vt:variant>
      <vt:variant>
        <vt:i4>0</vt:i4>
      </vt:variant>
      <vt:variant>
        <vt:i4>5</vt:i4>
      </vt:variant>
      <vt:variant>
        <vt:lpwstr>E:\Documents and Settings\registrNPA\Мои документы\ОБЩАЯ\12 декабрь\подгоренский\Сессия декабрь 2014\№ 335  град. деятельность\НГП Подгоренского гп.doc</vt:lpwstr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1</cp:revision>
  <cp:lastPrinted>2014-12-29T06:15:00Z</cp:lastPrinted>
  <dcterms:created xsi:type="dcterms:W3CDTF">2018-05-22T07:42:00Z</dcterms:created>
  <dcterms:modified xsi:type="dcterms:W3CDTF">2018-05-22T07:43:00Z</dcterms:modified>
</cp:coreProperties>
</file>