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Pr="00FC4FC8" w:rsidRDefault="00C354AC" w:rsidP="00C354AC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2582545</wp:posOffset>
            </wp:positionH>
            <wp:positionV relativeFrom="page">
              <wp:posOffset>197485</wp:posOffset>
            </wp:positionV>
            <wp:extent cx="470535" cy="589915"/>
            <wp:effectExtent l="0" t="0" r="5715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E16">
        <w:rPr>
          <w:b/>
          <w:sz w:val="28"/>
          <w:szCs w:val="28"/>
        </w:rPr>
        <w:t>АДМИНИСТРАЦИЯ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2A179F">
        <w:rPr>
          <w:sz w:val="28"/>
          <w:szCs w:val="28"/>
          <w:u w:val="single"/>
        </w:rPr>
        <w:t>24 апреля</w:t>
      </w:r>
      <w:bookmarkStart w:id="0" w:name="_GoBack"/>
      <w:bookmarkEnd w:id="0"/>
      <w:r w:rsidR="002619F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 w:rsidR="00C224A9">
        <w:rPr>
          <w:sz w:val="28"/>
          <w:szCs w:val="28"/>
          <w:u w:val="single"/>
        </w:rPr>
        <w:t>3</w:t>
      </w:r>
      <w:r w:rsidRPr="00534E16">
        <w:rPr>
          <w:sz w:val="28"/>
          <w:szCs w:val="28"/>
          <w:u w:val="single"/>
        </w:rPr>
        <w:t xml:space="preserve"> года №</w:t>
      </w:r>
      <w:r w:rsidR="002A179F">
        <w:rPr>
          <w:sz w:val="28"/>
          <w:szCs w:val="28"/>
          <w:u w:val="single"/>
        </w:rPr>
        <w:t xml:space="preserve"> 208</w:t>
      </w:r>
      <w:r w:rsidR="00426D1D">
        <w:rPr>
          <w:sz w:val="28"/>
          <w:szCs w:val="28"/>
          <w:u w:val="single"/>
        </w:rPr>
        <w:t xml:space="preserve"> </w:t>
      </w:r>
    </w:p>
    <w:p w:rsidR="00C354AC" w:rsidRPr="00534E16" w:rsidRDefault="00C354AC" w:rsidP="00C354AC">
      <w:pPr>
        <w:ind w:right="5527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п</w:t>
      </w:r>
      <w:r w:rsidRPr="00534E16">
        <w:rPr>
          <w:b/>
          <w:bCs/>
          <w:sz w:val="20"/>
          <w:szCs w:val="20"/>
        </w:rPr>
        <w:t>гт</w:t>
      </w:r>
      <w:proofErr w:type="spellEnd"/>
      <w:r w:rsidRPr="00534E16">
        <w:rPr>
          <w:b/>
          <w:bCs/>
          <w:sz w:val="20"/>
          <w:szCs w:val="20"/>
        </w:rPr>
        <w:t>. Подгоренский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</w:t>
      </w:r>
      <w:r w:rsidR="001D1EF6" w:rsidRPr="001D1EF6">
        <w:rPr>
          <w:b/>
          <w:sz w:val="28"/>
          <w:szCs w:val="28"/>
          <w:lang w:eastAsia="ar-SA"/>
        </w:rPr>
        <w:t xml:space="preserve">в  </w:t>
      </w:r>
      <w:r w:rsidR="0062330F">
        <w:rPr>
          <w:b/>
          <w:sz w:val="28"/>
          <w:szCs w:val="28"/>
          <w:lang w:eastAsia="ar-SA"/>
        </w:rPr>
        <w:t xml:space="preserve">административный регламент </w:t>
      </w:r>
      <w:r w:rsidR="001D1EF6" w:rsidRPr="001D1EF6">
        <w:rPr>
          <w:b/>
          <w:sz w:val="28"/>
          <w:szCs w:val="28"/>
          <w:lang w:eastAsia="ar-SA"/>
        </w:rPr>
        <w:t>по предоставлению  муниципальной услуги «Предоставление в собственность, аренду земельного участка, находящегося в муниципальной собственности на торгах»</w:t>
      </w:r>
      <w:r w:rsidR="0062330F" w:rsidRPr="0062330F">
        <w:t xml:space="preserve"> </w:t>
      </w:r>
      <w:r w:rsidR="0062330F">
        <w:t xml:space="preserve">, </w:t>
      </w:r>
      <w:r w:rsidR="0062330F" w:rsidRPr="0062330F">
        <w:rPr>
          <w:b/>
          <w:sz w:val="28"/>
          <w:szCs w:val="28"/>
        </w:rPr>
        <w:t>утвержденный</w:t>
      </w:r>
      <w:r w:rsidR="0062330F" w:rsidRPr="0062330F">
        <w:rPr>
          <w:sz w:val="28"/>
          <w:szCs w:val="28"/>
        </w:rPr>
        <w:t xml:space="preserve"> </w:t>
      </w:r>
      <w:r w:rsidR="0062330F" w:rsidRPr="0062330F">
        <w:rPr>
          <w:b/>
          <w:sz w:val="28"/>
          <w:szCs w:val="28"/>
          <w:lang w:eastAsia="ar-SA"/>
        </w:rPr>
        <w:t>постановлени</w:t>
      </w:r>
      <w:r w:rsidR="0062330F">
        <w:rPr>
          <w:b/>
          <w:sz w:val="28"/>
          <w:szCs w:val="28"/>
          <w:lang w:eastAsia="ar-SA"/>
        </w:rPr>
        <w:t>ем</w:t>
      </w:r>
      <w:r w:rsidR="0062330F" w:rsidRPr="0062330F">
        <w:rPr>
          <w:b/>
          <w:sz w:val="28"/>
          <w:szCs w:val="28"/>
          <w:lang w:eastAsia="ar-SA"/>
        </w:rPr>
        <w:t xml:space="preserve"> администрации Подгоренского муниципального района Воронежской области от  27.12.2017 № 751</w:t>
      </w:r>
    </w:p>
    <w:p w:rsidR="00C354AC" w:rsidRPr="0062330F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C354AC" w:rsidRPr="00534E16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Подгоренского муниципального района </w:t>
      </w:r>
      <w:r w:rsidR="002258BB">
        <w:rPr>
          <w:sz w:val="28"/>
          <w:szCs w:val="28"/>
        </w:rPr>
        <w:t xml:space="preserve">                </w:t>
      </w:r>
      <w:r w:rsidRPr="00C354AC">
        <w:rPr>
          <w:sz w:val="28"/>
          <w:szCs w:val="28"/>
        </w:rPr>
        <w:t>от 11.05.2022 № 144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 xml:space="preserve">, </w:t>
      </w:r>
      <w:r w:rsidR="00C224A9">
        <w:rPr>
          <w:sz w:val="28"/>
          <w:szCs w:val="28"/>
        </w:rPr>
        <w:t>протестом прокуратуры Подгоренского района от 13.03.2023 № 2-1-2023</w:t>
      </w:r>
      <w:r w:rsidR="002619F0">
        <w:rPr>
          <w:sz w:val="28"/>
          <w:szCs w:val="28"/>
        </w:rPr>
        <w:t xml:space="preserve">,  </w:t>
      </w:r>
      <w:r w:rsidRPr="00534E16">
        <w:rPr>
          <w:sz w:val="28"/>
          <w:szCs w:val="28"/>
        </w:rPr>
        <w:t xml:space="preserve">администрация Подгоренского муниципального района </w:t>
      </w:r>
      <w:r w:rsidRPr="00534E16">
        <w:rPr>
          <w:b/>
          <w:bCs/>
          <w:spacing w:val="70"/>
          <w:sz w:val="28"/>
          <w:szCs w:val="28"/>
        </w:rPr>
        <w:t>постановляет:</w:t>
      </w:r>
    </w:p>
    <w:p w:rsidR="00FC052D" w:rsidRPr="00FC052D" w:rsidRDefault="00C354AC" w:rsidP="00FC05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 w:rsidR="000336D2" w:rsidRPr="000336D2">
        <w:rPr>
          <w:sz w:val="28"/>
          <w:szCs w:val="28"/>
        </w:rPr>
        <w:t>в  административный регламент по предоставлению  муниципальной услуги «Предоставление в собственность, аренду земельного участка, находящегося в муницип</w:t>
      </w:r>
      <w:r w:rsidR="000336D2">
        <w:rPr>
          <w:sz w:val="28"/>
          <w:szCs w:val="28"/>
        </w:rPr>
        <w:t>альной собственности на торгах»</w:t>
      </w:r>
      <w:r w:rsidR="000336D2" w:rsidRPr="000336D2">
        <w:rPr>
          <w:sz w:val="28"/>
          <w:szCs w:val="28"/>
        </w:rPr>
        <w:t>, утвержденный постановлением администрации Подгоренского муниципального района Воронежской области от  27.12.2017 № 751</w:t>
      </w:r>
      <w:r w:rsidR="00DD4C55">
        <w:rPr>
          <w:sz w:val="28"/>
          <w:szCs w:val="28"/>
        </w:rPr>
        <w:t xml:space="preserve"> </w:t>
      </w:r>
      <w:r w:rsidR="000336D2">
        <w:rPr>
          <w:sz w:val="28"/>
          <w:szCs w:val="28"/>
        </w:rPr>
        <w:t xml:space="preserve"> </w:t>
      </w:r>
      <w:r w:rsidR="006608D4">
        <w:rPr>
          <w:sz w:val="28"/>
          <w:szCs w:val="28"/>
        </w:rPr>
        <w:t xml:space="preserve">(далее – административный регламент) </w:t>
      </w:r>
      <w:r w:rsidR="00DD4C55">
        <w:rPr>
          <w:sz w:val="28"/>
          <w:szCs w:val="28"/>
        </w:rPr>
        <w:t>следующ</w:t>
      </w:r>
      <w:r w:rsidR="00E219BA">
        <w:rPr>
          <w:sz w:val="28"/>
          <w:szCs w:val="28"/>
        </w:rPr>
        <w:t xml:space="preserve">ие </w:t>
      </w:r>
      <w:r w:rsidR="00E219BA" w:rsidRPr="00E219BA">
        <w:rPr>
          <w:sz w:val="28"/>
          <w:szCs w:val="28"/>
        </w:rPr>
        <w:t>изменени</w:t>
      </w:r>
      <w:r w:rsidR="00E219BA">
        <w:rPr>
          <w:sz w:val="28"/>
          <w:szCs w:val="28"/>
        </w:rPr>
        <w:t>я</w:t>
      </w:r>
      <w:r w:rsidR="00FC052D" w:rsidRPr="00FC052D">
        <w:rPr>
          <w:sz w:val="28"/>
          <w:szCs w:val="28"/>
        </w:rPr>
        <w:t>:</w:t>
      </w:r>
    </w:p>
    <w:p w:rsidR="00560A48" w:rsidRDefault="000336D2" w:rsidP="00FC05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0A48">
        <w:rPr>
          <w:sz w:val="28"/>
          <w:szCs w:val="28"/>
        </w:rPr>
        <w:t xml:space="preserve">.1. </w:t>
      </w:r>
      <w:r w:rsidR="00E219BA">
        <w:rPr>
          <w:sz w:val="28"/>
          <w:szCs w:val="28"/>
        </w:rPr>
        <w:t>Абзац 5 пункта 3.1.1 раздела 3 административного регламента изложить в следующей редакции:</w:t>
      </w:r>
    </w:p>
    <w:p w:rsidR="00E219BA" w:rsidRDefault="00E219BA" w:rsidP="00FC052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Pr="00E219BA">
        <w:rPr>
          <w:sz w:val="28"/>
          <w:szCs w:val="28"/>
        </w:rPr>
        <w:t xml:space="preserve">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аукциона в соответствии с </w:t>
      </w:r>
      <w:r>
        <w:rPr>
          <w:sz w:val="28"/>
          <w:szCs w:val="28"/>
        </w:rPr>
        <w:t>подпунктами 1, 5 - 19 пункта 8</w:t>
      </w:r>
      <w:r w:rsidRPr="00E219BA">
        <w:rPr>
          <w:sz w:val="28"/>
          <w:szCs w:val="28"/>
        </w:rPr>
        <w:t xml:space="preserve"> с</w:t>
      </w:r>
      <w:r>
        <w:rPr>
          <w:sz w:val="28"/>
          <w:szCs w:val="28"/>
        </w:rPr>
        <w:t>татьи 39.11 Земельного Кодекса РФ».</w:t>
      </w:r>
      <w:proofErr w:type="gramEnd"/>
    </w:p>
    <w:p w:rsidR="00E219BA" w:rsidRDefault="00E219BA" w:rsidP="00FC052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32A9E">
        <w:rPr>
          <w:sz w:val="28"/>
          <w:szCs w:val="28"/>
        </w:rPr>
        <w:t>П</w:t>
      </w:r>
      <w:r w:rsidR="00E711B4">
        <w:rPr>
          <w:sz w:val="28"/>
          <w:szCs w:val="28"/>
        </w:rPr>
        <w:t>одп</w:t>
      </w:r>
      <w:r w:rsidR="003F6FE6">
        <w:rPr>
          <w:sz w:val="28"/>
          <w:szCs w:val="28"/>
        </w:rPr>
        <w:t>ункт 3.</w:t>
      </w:r>
      <w:r w:rsidR="00932A9E">
        <w:rPr>
          <w:sz w:val="28"/>
          <w:szCs w:val="28"/>
        </w:rPr>
        <w:t>2.</w:t>
      </w:r>
      <w:r w:rsidR="003F6FE6">
        <w:rPr>
          <w:sz w:val="28"/>
          <w:szCs w:val="28"/>
        </w:rPr>
        <w:t xml:space="preserve">4 </w:t>
      </w:r>
      <w:r w:rsidR="00E711B4">
        <w:rPr>
          <w:sz w:val="28"/>
          <w:szCs w:val="28"/>
        </w:rPr>
        <w:t xml:space="preserve">пункта 3.2 </w:t>
      </w:r>
      <w:r w:rsidR="003F6FE6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3F6FE6" w:rsidRPr="003F6FE6" w:rsidRDefault="003F6FE6" w:rsidP="003F6F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932A9E">
        <w:rPr>
          <w:sz w:val="28"/>
          <w:szCs w:val="28"/>
        </w:rPr>
        <w:t>2.</w:t>
      </w:r>
      <w:r>
        <w:rPr>
          <w:sz w:val="28"/>
          <w:szCs w:val="28"/>
        </w:rPr>
        <w:t xml:space="preserve">4. </w:t>
      </w:r>
      <w:r w:rsidRPr="003F6FE6">
        <w:rPr>
          <w:sz w:val="28"/>
          <w:szCs w:val="28"/>
        </w:rPr>
        <w:t>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если наличие такой информации является обязательным условием для проведения аукциона, в случаях, у</w:t>
      </w:r>
      <w:r>
        <w:rPr>
          <w:sz w:val="28"/>
          <w:szCs w:val="28"/>
        </w:rPr>
        <w:t>становленных законодательством.</w:t>
      </w:r>
    </w:p>
    <w:p w:rsidR="003F6FE6" w:rsidRPr="003F6FE6" w:rsidRDefault="0062290D" w:rsidP="003F6F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3.2.4.1. </w:t>
      </w:r>
      <w:r w:rsidR="003F6FE6" w:rsidRPr="003F6FE6">
        <w:rPr>
          <w:sz w:val="28"/>
          <w:szCs w:val="28"/>
        </w:rPr>
        <w:t>В целях получения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</w:t>
      </w:r>
      <w:r w:rsidR="000B3DBA">
        <w:rPr>
          <w:sz w:val="28"/>
          <w:szCs w:val="28"/>
        </w:rPr>
        <w:t>ей электроснабжения) специалист</w:t>
      </w:r>
      <w:r w:rsidR="003F6FE6" w:rsidRPr="003F6FE6">
        <w:rPr>
          <w:sz w:val="28"/>
          <w:szCs w:val="28"/>
        </w:rPr>
        <w:t xml:space="preserve">, уполномоченный на рассмотрение заявления, в срок не </w:t>
      </w:r>
      <w:proofErr w:type="gramStart"/>
      <w:r w:rsidR="003F6FE6" w:rsidRPr="003F6FE6">
        <w:rPr>
          <w:sz w:val="28"/>
          <w:szCs w:val="28"/>
        </w:rPr>
        <w:t>позднее</w:t>
      </w:r>
      <w:proofErr w:type="gramEnd"/>
      <w:r w:rsidR="003F6FE6" w:rsidRPr="003F6FE6">
        <w:rPr>
          <w:sz w:val="28"/>
          <w:szCs w:val="28"/>
        </w:rPr>
        <w:t xml:space="preserve">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организацию, осуществляющую эксплуатацию сетей инженерно-технического обеспечения, к которым планируется подключение объек</w:t>
      </w:r>
      <w:r w:rsidR="003F6FE6">
        <w:rPr>
          <w:sz w:val="28"/>
          <w:szCs w:val="28"/>
        </w:rPr>
        <w:t>тов капитального строительства.</w:t>
      </w:r>
    </w:p>
    <w:p w:rsidR="003F6FE6" w:rsidRPr="003F6FE6" w:rsidRDefault="0062290D" w:rsidP="003F6F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3.2.4.2. </w:t>
      </w:r>
      <w:proofErr w:type="gramStart"/>
      <w:r w:rsidR="003F6FE6" w:rsidRPr="003F6FE6">
        <w:rPr>
          <w:sz w:val="28"/>
          <w:szCs w:val="28"/>
        </w:rPr>
        <w:t xml:space="preserve">Порядок направления запроса, порядок определения и предоставления запрашиваемой информации, а также критерии </w:t>
      </w:r>
      <w:r>
        <w:rPr>
          <w:sz w:val="28"/>
          <w:szCs w:val="28"/>
        </w:rPr>
        <w:t xml:space="preserve">                     </w:t>
      </w:r>
      <w:r w:rsidR="003F6FE6" w:rsidRPr="003F6FE6">
        <w:rPr>
          <w:sz w:val="28"/>
          <w:szCs w:val="28"/>
        </w:rPr>
        <w:t xml:space="preserve">определения возможности подключения определяются Постановлением </w:t>
      </w:r>
      <w:r w:rsidR="003F6FE6" w:rsidRPr="003F6FE6">
        <w:rPr>
          <w:sz w:val="28"/>
          <w:szCs w:val="28"/>
        </w:rPr>
        <w:lastRenderedPageBreak/>
        <w:t xml:space="preserve">Правительства </w:t>
      </w:r>
      <w:r>
        <w:rPr>
          <w:sz w:val="28"/>
          <w:szCs w:val="28"/>
        </w:rPr>
        <w:t xml:space="preserve">РФ </w:t>
      </w:r>
      <w:r w:rsidR="003F6FE6" w:rsidRPr="003F6FE6">
        <w:rPr>
          <w:sz w:val="28"/>
          <w:szCs w:val="28"/>
        </w:rPr>
        <w:t>от 30.11.2021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</w:t>
      </w:r>
      <w:proofErr w:type="gramEnd"/>
      <w:r w:rsidR="003F6FE6" w:rsidRPr="003F6FE6">
        <w:rPr>
          <w:sz w:val="28"/>
          <w:szCs w:val="28"/>
        </w:rPr>
        <w:t xml:space="preserve"> положений отдельных актов Прави</w:t>
      </w:r>
      <w:r w:rsidR="003F6FE6">
        <w:rPr>
          <w:sz w:val="28"/>
          <w:szCs w:val="28"/>
        </w:rPr>
        <w:t>тельства Российской Федерации».</w:t>
      </w:r>
    </w:p>
    <w:p w:rsidR="003F6FE6" w:rsidRPr="003F6FE6" w:rsidRDefault="0062290D" w:rsidP="003F6F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3.2.4.3. </w:t>
      </w:r>
      <w:proofErr w:type="gramStart"/>
      <w:r w:rsidR="003F6FE6" w:rsidRPr="003F6FE6">
        <w:rPr>
          <w:sz w:val="28"/>
          <w:szCs w:val="28"/>
        </w:rPr>
        <w:t xml:space="preserve">Организация, осуществляющая эксплуатацию сетей инженерно-технического обеспечения, в которую должен быть направлен запрос о представлении информации, определяется на основании схем существующего и планируемого размещения объектов капитального строительства в области тепло-водоснабжения и водоотведения федерального, регионального и 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органом местного самоуправления </w:t>
      </w:r>
      <w:r w:rsidR="006407EC">
        <w:rPr>
          <w:sz w:val="28"/>
          <w:szCs w:val="28"/>
        </w:rPr>
        <w:t xml:space="preserve">Подгоренского городского поселения </w:t>
      </w:r>
      <w:r w:rsidR="000B3DBA">
        <w:rPr>
          <w:sz w:val="28"/>
          <w:szCs w:val="28"/>
        </w:rPr>
        <w:t>Подгоренского</w:t>
      </w:r>
      <w:r w:rsidR="003F6FE6" w:rsidRPr="003F6FE6">
        <w:rPr>
          <w:sz w:val="28"/>
          <w:szCs w:val="28"/>
        </w:rPr>
        <w:t xml:space="preserve"> муниципальн</w:t>
      </w:r>
      <w:r w:rsidR="003F6FE6">
        <w:rPr>
          <w:sz w:val="28"/>
          <w:szCs w:val="28"/>
        </w:rPr>
        <w:t>ого района</w:t>
      </w:r>
      <w:proofErr w:type="gramEnd"/>
      <w:r w:rsidR="003F6FE6">
        <w:rPr>
          <w:sz w:val="28"/>
          <w:szCs w:val="28"/>
        </w:rPr>
        <w:t xml:space="preserve"> Воронежской области.</w:t>
      </w:r>
    </w:p>
    <w:p w:rsidR="003F6FE6" w:rsidRPr="003F6FE6" w:rsidRDefault="0062290D" w:rsidP="003F6F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3.2.4.4. </w:t>
      </w:r>
      <w:r w:rsidR="003F6FE6" w:rsidRPr="003F6FE6">
        <w:rPr>
          <w:sz w:val="28"/>
          <w:szCs w:val="28"/>
        </w:rPr>
        <w:t>После получения от организаци</w:t>
      </w:r>
      <w:proofErr w:type="gramStart"/>
      <w:r w:rsidR="003F6FE6" w:rsidRPr="003F6FE6">
        <w:rPr>
          <w:sz w:val="28"/>
          <w:szCs w:val="28"/>
        </w:rPr>
        <w:t>и(</w:t>
      </w:r>
      <w:proofErr w:type="gramEnd"/>
      <w:r w:rsidR="003F6FE6" w:rsidRPr="003F6FE6">
        <w:rPr>
          <w:sz w:val="28"/>
          <w:szCs w:val="28"/>
        </w:rPr>
        <w:t xml:space="preserve">й), осуществляющей(их) эксплуатацию сетей инженерно-технического обеспечения,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специалист, уполномоченный на рассмотрение заявления, приступает к исполнению административного действия, предусмотренного пунктом 3.2.5. настоящего </w:t>
      </w:r>
      <w:r w:rsidR="003F6FE6">
        <w:rPr>
          <w:sz w:val="28"/>
          <w:szCs w:val="28"/>
        </w:rPr>
        <w:t>административного регламента.</w:t>
      </w:r>
    </w:p>
    <w:p w:rsidR="003F6FE6" w:rsidRPr="003F6FE6" w:rsidRDefault="0062290D" w:rsidP="003F6F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3.2.4.5. </w:t>
      </w:r>
      <w:proofErr w:type="gramStart"/>
      <w:r w:rsidR="003F6FE6" w:rsidRPr="003F6FE6">
        <w:rPr>
          <w:sz w:val="28"/>
          <w:szCs w:val="28"/>
        </w:rPr>
        <w:t xml:space="preserve">В случае если в соответствии с разрешенным использованием земельного участка не предусматривается возможность строительства зданий, сооружений,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специалист, уполномоченный на </w:t>
      </w:r>
      <w:r w:rsidR="003F6FE6" w:rsidRPr="003F6FE6">
        <w:rPr>
          <w:sz w:val="28"/>
          <w:szCs w:val="28"/>
        </w:rPr>
        <w:lastRenderedPageBreak/>
        <w:t>рассмотрение заявления, приступает к исполнению административного действия, предусмотренного пунктом 3.2.5. настоящего административного р</w:t>
      </w:r>
      <w:r w:rsidR="003F6FE6">
        <w:rPr>
          <w:sz w:val="28"/>
          <w:szCs w:val="28"/>
        </w:rPr>
        <w:t>егламента.</w:t>
      </w:r>
      <w:proofErr w:type="gramEnd"/>
    </w:p>
    <w:p w:rsidR="003F6FE6" w:rsidRDefault="0062290D" w:rsidP="003F6F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3.2.4.6. </w:t>
      </w:r>
      <w:r w:rsidR="003F6FE6" w:rsidRPr="003F6FE6">
        <w:rPr>
          <w:sz w:val="28"/>
          <w:szCs w:val="28"/>
        </w:rPr>
        <w:t>Направление запроса в организацию, осуществляющую эксплуатацию сетей инженерно-технического обеспечения, к которым планируется подключение объектов капитальн</w:t>
      </w:r>
      <w:r w:rsidR="003F6FE6">
        <w:rPr>
          <w:sz w:val="28"/>
          <w:szCs w:val="28"/>
        </w:rPr>
        <w:t>ого строительства, не требуется».</w:t>
      </w:r>
    </w:p>
    <w:p w:rsidR="000C3FDF" w:rsidRPr="000C3FDF" w:rsidRDefault="000C3FDF" w:rsidP="000C3FDF">
      <w:pPr>
        <w:spacing w:line="360" w:lineRule="auto"/>
        <w:ind w:firstLine="708"/>
        <w:jc w:val="both"/>
        <w:rPr>
          <w:sz w:val="28"/>
          <w:szCs w:val="28"/>
        </w:rPr>
      </w:pPr>
      <w:r w:rsidRPr="000C3FDF">
        <w:rPr>
          <w:sz w:val="28"/>
          <w:szCs w:val="28"/>
        </w:rPr>
        <w:t>2.  Настоящее постановление опубликовать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Воронежской области в информационно-телекоммуникационной сети «Интернет».</w:t>
      </w:r>
    </w:p>
    <w:p w:rsidR="000C3FDF" w:rsidRPr="000C3FDF" w:rsidRDefault="000C3FDF" w:rsidP="000C3FDF">
      <w:pPr>
        <w:spacing w:line="360" w:lineRule="auto"/>
        <w:ind w:firstLine="708"/>
        <w:jc w:val="both"/>
        <w:rPr>
          <w:sz w:val="28"/>
          <w:szCs w:val="28"/>
        </w:rPr>
      </w:pPr>
      <w:r w:rsidRPr="000C3FDF">
        <w:rPr>
          <w:sz w:val="28"/>
          <w:szCs w:val="28"/>
        </w:rPr>
        <w:t xml:space="preserve">3.  </w:t>
      </w:r>
      <w:proofErr w:type="gramStart"/>
      <w:r w:rsidRPr="000C3FDF">
        <w:rPr>
          <w:sz w:val="28"/>
          <w:szCs w:val="28"/>
        </w:rPr>
        <w:t>Контроль за</w:t>
      </w:r>
      <w:proofErr w:type="gramEnd"/>
      <w:r w:rsidRPr="000C3FDF">
        <w:rPr>
          <w:sz w:val="28"/>
          <w:szCs w:val="28"/>
        </w:rPr>
        <w:t xml:space="preserve"> выполнением настоящего постановления возложить               на заместителя главы администрации района А.А. </w:t>
      </w:r>
      <w:proofErr w:type="spellStart"/>
      <w:r w:rsidRPr="000C3FDF">
        <w:rPr>
          <w:sz w:val="28"/>
          <w:szCs w:val="28"/>
        </w:rPr>
        <w:t>Барвенко</w:t>
      </w:r>
      <w:proofErr w:type="spellEnd"/>
      <w:r w:rsidRPr="000C3FDF">
        <w:rPr>
          <w:sz w:val="28"/>
          <w:szCs w:val="28"/>
        </w:rPr>
        <w:t>.</w:t>
      </w: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3F6FE6" w:rsidRDefault="003F6FE6" w:rsidP="006677F0">
      <w:pPr>
        <w:tabs>
          <w:tab w:val="right" w:pos="9356"/>
        </w:tabs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Подгоренского </w:t>
      </w:r>
    </w:p>
    <w:p w:rsidR="00C354AC" w:rsidRPr="00534E16" w:rsidRDefault="003F6FE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М.Ю. Данилов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0A1D86" w:rsidRDefault="000A1D86" w:rsidP="00AB1DC1">
      <w:pPr>
        <w:tabs>
          <w:tab w:val="left" w:pos="7005"/>
        </w:tabs>
        <w:rPr>
          <w:sz w:val="28"/>
          <w:szCs w:val="28"/>
        </w:rPr>
      </w:pPr>
    </w:p>
    <w:p w:rsidR="00560FD4" w:rsidRDefault="00560FD4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Default="000A1D86" w:rsidP="000A1D86">
      <w:pPr>
        <w:rPr>
          <w:sz w:val="28"/>
          <w:szCs w:val="28"/>
        </w:rPr>
      </w:pPr>
    </w:p>
    <w:p w:rsidR="000A1D86" w:rsidRDefault="000A1D86" w:rsidP="000A1D86">
      <w:pPr>
        <w:jc w:val="center"/>
        <w:rPr>
          <w:sz w:val="28"/>
          <w:szCs w:val="28"/>
        </w:rPr>
      </w:pPr>
    </w:p>
    <w:p w:rsidR="000A1D86" w:rsidRPr="000A1D86" w:rsidRDefault="000A1D86" w:rsidP="000A1D86">
      <w:pPr>
        <w:rPr>
          <w:sz w:val="28"/>
          <w:szCs w:val="28"/>
        </w:rPr>
      </w:pPr>
    </w:p>
    <w:p w:rsidR="000A1D86" w:rsidRPr="000A1D86" w:rsidRDefault="000A1D86" w:rsidP="000A1D86">
      <w:pPr>
        <w:rPr>
          <w:sz w:val="28"/>
          <w:szCs w:val="28"/>
        </w:rPr>
      </w:pPr>
    </w:p>
    <w:p w:rsidR="000A1D86" w:rsidRPr="000A1D86" w:rsidRDefault="000A1D86" w:rsidP="000A1D86">
      <w:pPr>
        <w:rPr>
          <w:sz w:val="28"/>
          <w:szCs w:val="28"/>
        </w:rPr>
      </w:pPr>
    </w:p>
    <w:p w:rsidR="000A1D86" w:rsidRDefault="000A1D86" w:rsidP="000A1D86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517"/>
      </w:tblGrid>
      <w:tr w:rsidR="000A1D86" w:rsidTr="000A1D86">
        <w:tc>
          <w:tcPr>
            <w:tcW w:w="7054" w:type="dxa"/>
          </w:tcPr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Подготовил:</w:t>
            </w: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инспектор </w:t>
            </w: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отдела развития городского поселения                                      </w:t>
            </w: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Визирование:  </w:t>
            </w: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аппарата администрации</w:t>
            </w:r>
            <w:r>
              <w:rPr>
                <w:sz w:val="28"/>
                <w:szCs w:val="28"/>
                <w:lang w:eastAsia="en-US"/>
              </w:rPr>
              <w:tab/>
              <w:t xml:space="preserve">     И.С. Супрунов</w:t>
            </w: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А.А. </w:t>
            </w:r>
            <w:proofErr w:type="spellStart"/>
            <w:r>
              <w:rPr>
                <w:sz w:val="28"/>
                <w:szCs w:val="28"/>
                <w:lang w:eastAsia="en-US"/>
              </w:rPr>
              <w:t>Барвенко</w:t>
            </w:r>
            <w:proofErr w:type="spellEnd"/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отдела</w:t>
            </w: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развития городского поселения                                                 </w:t>
            </w: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юридического отдела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</w:t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        Е.Н. Дудченко</w:t>
            </w:r>
          </w:p>
        </w:tc>
        <w:tc>
          <w:tcPr>
            <w:tcW w:w="2517" w:type="dxa"/>
          </w:tcPr>
          <w:p w:rsidR="000A1D86" w:rsidRDefault="000A1D86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0A1D86" w:rsidRDefault="000A1D86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0A1D86" w:rsidRDefault="000A1D86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Т.С. </w:t>
            </w:r>
            <w:proofErr w:type="spellStart"/>
            <w:r>
              <w:rPr>
                <w:sz w:val="28"/>
                <w:szCs w:val="28"/>
                <w:lang w:eastAsia="en-US"/>
              </w:rPr>
              <w:t>Медко</w:t>
            </w:r>
            <w:proofErr w:type="spellEnd"/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И.С. Супрунов</w:t>
            </w:r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А.А. </w:t>
            </w:r>
            <w:proofErr w:type="spellStart"/>
            <w:r>
              <w:rPr>
                <w:sz w:val="28"/>
                <w:szCs w:val="28"/>
                <w:lang w:eastAsia="en-US"/>
              </w:rPr>
              <w:t>Барвенко</w:t>
            </w:r>
            <w:proofErr w:type="spellEnd"/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А.Н. Даньков</w:t>
            </w:r>
          </w:p>
          <w:p w:rsidR="000A1D86" w:rsidRDefault="000A1D8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</w:t>
            </w:r>
          </w:p>
          <w:p w:rsidR="000A1D86" w:rsidRDefault="000A1D86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Н.А. </w:t>
            </w:r>
            <w:proofErr w:type="spellStart"/>
            <w:r>
              <w:rPr>
                <w:sz w:val="28"/>
                <w:szCs w:val="28"/>
                <w:lang w:eastAsia="en-US"/>
              </w:rPr>
              <w:t>Подольхова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</w:tc>
      </w:tr>
    </w:tbl>
    <w:p w:rsidR="000A1D86" w:rsidRDefault="000A1D86" w:rsidP="000A1D86">
      <w:pPr>
        <w:tabs>
          <w:tab w:val="left" w:pos="7575"/>
        </w:tabs>
        <w:rPr>
          <w:sz w:val="28"/>
          <w:szCs w:val="28"/>
        </w:rPr>
      </w:pPr>
    </w:p>
    <w:p w:rsidR="000A1D86" w:rsidRDefault="000A1D86" w:rsidP="000A1D86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>Начальник организационного отдела</w:t>
      </w:r>
      <w:r>
        <w:rPr>
          <w:sz w:val="28"/>
          <w:szCs w:val="28"/>
        </w:rPr>
        <w:tab/>
        <w:t xml:space="preserve">Н.С. </w:t>
      </w:r>
      <w:proofErr w:type="spellStart"/>
      <w:r>
        <w:rPr>
          <w:sz w:val="28"/>
          <w:szCs w:val="28"/>
        </w:rPr>
        <w:t>Коломыцева</w:t>
      </w:r>
      <w:proofErr w:type="spellEnd"/>
    </w:p>
    <w:p w:rsidR="000A1D86" w:rsidRDefault="000A1D86" w:rsidP="000A1D86">
      <w:pPr>
        <w:tabs>
          <w:tab w:val="left" w:pos="7005"/>
        </w:tabs>
        <w:rPr>
          <w:sz w:val="28"/>
          <w:szCs w:val="28"/>
        </w:rPr>
      </w:pPr>
    </w:p>
    <w:p w:rsidR="000A1D86" w:rsidRDefault="000A1D86" w:rsidP="000A1D86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отдела развития </w:t>
      </w:r>
    </w:p>
    <w:p w:rsidR="000A1D86" w:rsidRPr="000A1D86" w:rsidRDefault="000A1D86" w:rsidP="000A1D86">
      <w:pPr>
        <w:tabs>
          <w:tab w:val="left" w:pos="708"/>
          <w:tab w:val="left" w:pos="1416"/>
          <w:tab w:val="left" w:pos="2124"/>
          <w:tab w:val="left" w:pos="2832"/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Решетникова</w:t>
      </w:r>
    </w:p>
    <w:sectPr w:rsidR="000A1D86" w:rsidRPr="000A1D86" w:rsidSect="002619F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E8" w:rsidRDefault="007573E8" w:rsidP="007573E8">
      <w:r>
        <w:separator/>
      </w:r>
    </w:p>
  </w:endnote>
  <w:endnote w:type="continuationSeparator" w:id="0">
    <w:p w:rsidR="007573E8" w:rsidRDefault="007573E8" w:rsidP="0075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E8" w:rsidRDefault="007573E8" w:rsidP="007573E8">
      <w:r>
        <w:separator/>
      </w:r>
    </w:p>
  </w:footnote>
  <w:footnote w:type="continuationSeparator" w:id="0">
    <w:p w:rsidR="007573E8" w:rsidRDefault="007573E8" w:rsidP="00757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E8" w:rsidRDefault="007573E8" w:rsidP="007573E8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30062"/>
    <w:rsid w:val="000336D2"/>
    <w:rsid w:val="00057805"/>
    <w:rsid w:val="000A1D86"/>
    <w:rsid w:val="000B3DBA"/>
    <w:rsid w:val="000C3FDF"/>
    <w:rsid w:val="000D112B"/>
    <w:rsid w:val="000E4ABB"/>
    <w:rsid w:val="00100BB8"/>
    <w:rsid w:val="00123285"/>
    <w:rsid w:val="0016105F"/>
    <w:rsid w:val="001A1894"/>
    <w:rsid w:val="001B74F5"/>
    <w:rsid w:val="001D1EF6"/>
    <w:rsid w:val="001F3169"/>
    <w:rsid w:val="002176F2"/>
    <w:rsid w:val="002258BB"/>
    <w:rsid w:val="002619F0"/>
    <w:rsid w:val="0028418C"/>
    <w:rsid w:val="002A179F"/>
    <w:rsid w:val="002A1924"/>
    <w:rsid w:val="00366EE4"/>
    <w:rsid w:val="003B7C57"/>
    <w:rsid w:val="003C6552"/>
    <w:rsid w:val="003F6FE6"/>
    <w:rsid w:val="00426D1D"/>
    <w:rsid w:val="00470070"/>
    <w:rsid w:val="004E0163"/>
    <w:rsid w:val="004E087A"/>
    <w:rsid w:val="004F5400"/>
    <w:rsid w:val="00560A48"/>
    <w:rsid w:val="00560FD4"/>
    <w:rsid w:val="00570202"/>
    <w:rsid w:val="005E4E49"/>
    <w:rsid w:val="00602981"/>
    <w:rsid w:val="00607779"/>
    <w:rsid w:val="0062290D"/>
    <w:rsid w:val="0062330F"/>
    <w:rsid w:val="006407EC"/>
    <w:rsid w:val="006608D4"/>
    <w:rsid w:val="006677F0"/>
    <w:rsid w:val="00750E71"/>
    <w:rsid w:val="007573E8"/>
    <w:rsid w:val="00790146"/>
    <w:rsid w:val="007E56AC"/>
    <w:rsid w:val="00843264"/>
    <w:rsid w:val="008557C6"/>
    <w:rsid w:val="00862760"/>
    <w:rsid w:val="00932A9E"/>
    <w:rsid w:val="00AB19BD"/>
    <w:rsid w:val="00AB1DC1"/>
    <w:rsid w:val="00B41345"/>
    <w:rsid w:val="00BD4413"/>
    <w:rsid w:val="00BD51E7"/>
    <w:rsid w:val="00C224A9"/>
    <w:rsid w:val="00C22A46"/>
    <w:rsid w:val="00C354AC"/>
    <w:rsid w:val="00C54205"/>
    <w:rsid w:val="00D521EF"/>
    <w:rsid w:val="00D73989"/>
    <w:rsid w:val="00DD4C55"/>
    <w:rsid w:val="00DF38E1"/>
    <w:rsid w:val="00E007DE"/>
    <w:rsid w:val="00E078C3"/>
    <w:rsid w:val="00E219BA"/>
    <w:rsid w:val="00E711B4"/>
    <w:rsid w:val="00EB6371"/>
    <w:rsid w:val="00F32EDA"/>
    <w:rsid w:val="00FA0C1F"/>
    <w:rsid w:val="00FC052D"/>
    <w:rsid w:val="00FD7044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4F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619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0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8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573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7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73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73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4F5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619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0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08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573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7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73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73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2023-04-10T10:48:00Z</cp:lastPrinted>
  <dcterms:created xsi:type="dcterms:W3CDTF">2022-09-20T08:34:00Z</dcterms:created>
  <dcterms:modified xsi:type="dcterms:W3CDTF">2023-04-27T07:19:00Z</dcterms:modified>
</cp:coreProperties>
</file>