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pPr w:leftFromText="180" w:rightFromText="180" w:vertAnchor="text" w:horzAnchor="margin" w:tblpXSpec="right" w:tblpY="1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2"/>
      </w:tblGrid>
      <w:tr w:rsidR="006F7FC2" w:rsidTr="006F7FC2">
        <w:trPr>
          <w:trHeight w:val="1925"/>
        </w:trPr>
        <w:tc>
          <w:tcPr>
            <w:tcW w:w="4042" w:type="dxa"/>
          </w:tcPr>
          <w:p w:rsidR="006F7FC2" w:rsidRPr="006F7FC2" w:rsidRDefault="006F7FC2" w:rsidP="006F7FC2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 w:rsidRPr="006F7FC2">
              <w:rPr>
                <w:rFonts w:ascii="Times New Roman" w:hAnsi="Times New Roman"/>
                <w:color w:val="000000"/>
              </w:rPr>
              <w:t>Приложение</w:t>
            </w:r>
          </w:p>
          <w:p w:rsidR="006F7FC2" w:rsidRPr="006F7FC2" w:rsidRDefault="006F7FC2" w:rsidP="006F7FC2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 w:rsidRPr="006F7FC2">
              <w:rPr>
                <w:rFonts w:ascii="Times New Roman" w:hAnsi="Times New Roman"/>
                <w:color w:val="000000"/>
              </w:rPr>
              <w:t>к решению Совета народных депутатов Подгоренского муниципального района</w:t>
            </w:r>
          </w:p>
          <w:p w:rsidR="006F7FC2" w:rsidRPr="006F7FC2" w:rsidRDefault="006F7FC2" w:rsidP="006F7FC2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 w:rsidRPr="006F7FC2">
              <w:rPr>
                <w:rFonts w:ascii="Times New Roman" w:hAnsi="Times New Roman"/>
                <w:color w:val="000000"/>
              </w:rPr>
              <w:t>Воронежской области</w:t>
            </w:r>
          </w:p>
          <w:p w:rsidR="006F7FC2" w:rsidRDefault="006F7FC2" w:rsidP="00C44187">
            <w:pPr>
              <w:ind w:firstLine="0"/>
              <w:jc w:val="left"/>
              <w:rPr>
                <w:rFonts w:cs="Arial"/>
                <w:color w:val="000000"/>
              </w:rPr>
            </w:pPr>
            <w:r w:rsidRPr="006F7FC2">
              <w:rPr>
                <w:rFonts w:ascii="Times New Roman" w:hAnsi="Times New Roman"/>
                <w:color w:val="000000"/>
              </w:rPr>
              <w:t>от «</w:t>
            </w:r>
            <w:r w:rsidR="00C44187">
              <w:rPr>
                <w:rFonts w:ascii="Times New Roman" w:hAnsi="Times New Roman"/>
                <w:color w:val="000000"/>
              </w:rPr>
              <w:t xml:space="preserve">15» мая </w:t>
            </w:r>
            <w:r w:rsidRPr="006F7FC2">
              <w:rPr>
                <w:rFonts w:ascii="Times New Roman" w:hAnsi="Times New Roman"/>
                <w:color w:val="000000"/>
              </w:rPr>
              <w:t xml:space="preserve">2023 г. № </w:t>
            </w:r>
            <w:r w:rsidR="00C44187">
              <w:rPr>
                <w:rFonts w:ascii="Times New Roman" w:hAnsi="Times New Roman"/>
                <w:color w:val="000000"/>
              </w:rPr>
              <w:t>17</w:t>
            </w:r>
            <w:bookmarkStart w:id="0" w:name="_GoBack"/>
            <w:bookmarkEnd w:id="0"/>
          </w:p>
        </w:tc>
      </w:tr>
    </w:tbl>
    <w:p w:rsidR="00666F86" w:rsidRPr="00E5453F" w:rsidRDefault="006F7FC2" w:rsidP="006F7FC2">
      <w:pPr>
        <w:tabs>
          <w:tab w:val="center" w:pos="5244"/>
          <w:tab w:val="left" w:pos="7920"/>
        </w:tabs>
        <w:ind w:firstLine="709"/>
        <w:jc w:val="right"/>
        <w:rPr>
          <w:rFonts w:cs="Arial"/>
          <w:color w:val="000000"/>
        </w:rPr>
      </w:pPr>
      <w:r>
        <w:rPr>
          <w:rFonts w:cs="Arial"/>
          <w:bCs/>
        </w:rPr>
        <w:t xml:space="preserve">                                                                  </w:t>
      </w:r>
      <w:r w:rsidR="00E5453F">
        <w:rPr>
          <w:rFonts w:cs="Arial"/>
          <w:bCs/>
        </w:rPr>
        <w:t xml:space="preserve">  </w:t>
      </w:r>
    </w:p>
    <w:p w:rsidR="00666F86" w:rsidRPr="00E5453F" w:rsidRDefault="00666F86" w:rsidP="00E5453F">
      <w:pPr>
        <w:ind w:firstLine="709"/>
        <w:jc w:val="right"/>
        <w:rPr>
          <w:rFonts w:cs="Arial"/>
          <w:color w:val="000000"/>
        </w:rPr>
      </w:pPr>
    </w:p>
    <w:p w:rsidR="00666F86" w:rsidRPr="00E5453F" w:rsidRDefault="00666F86" w:rsidP="00E5453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6F7FC2" w:rsidRDefault="006F7FC2" w:rsidP="00E5453F">
      <w:pPr>
        <w:shd w:val="clear" w:color="auto" w:fill="FFFFFF"/>
        <w:ind w:firstLine="709"/>
        <w:jc w:val="center"/>
        <w:rPr>
          <w:rFonts w:cs="Arial"/>
        </w:rPr>
      </w:pPr>
    </w:p>
    <w:p w:rsidR="006F7FC2" w:rsidRDefault="006F7FC2" w:rsidP="00E5453F">
      <w:pPr>
        <w:shd w:val="clear" w:color="auto" w:fill="FFFFFF"/>
        <w:ind w:firstLine="709"/>
        <w:jc w:val="center"/>
        <w:rPr>
          <w:rFonts w:cs="Arial"/>
        </w:rPr>
      </w:pPr>
    </w:p>
    <w:p w:rsidR="006F7FC2" w:rsidRDefault="006F7FC2" w:rsidP="00E5453F">
      <w:pPr>
        <w:shd w:val="clear" w:color="auto" w:fill="FFFFFF"/>
        <w:ind w:firstLine="709"/>
        <w:jc w:val="center"/>
        <w:rPr>
          <w:rFonts w:cs="Arial"/>
        </w:rPr>
      </w:pPr>
    </w:p>
    <w:p w:rsidR="006F7FC2" w:rsidRDefault="006F7FC2" w:rsidP="00E5453F">
      <w:pPr>
        <w:shd w:val="clear" w:color="auto" w:fill="FFFFFF"/>
        <w:ind w:firstLine="709"/>
        <w:jc w:val="center"/>
        <w:rPr>
          <w:rFonts w:cs="Arial"/>
        </w:rPr>
      </w:pPr>
    </w:p>
    <w:p w:rsidR="006F7FC2" w:rsidRDefault="006F7FC2" w:rsidP="00E5453F">
      <w:pPr>
        <w:shd w:val="clear" w:color="auto" w:fill="FFFFFF"/>
        <w:ind w:firstLine="709"/>
        <w:jc w:val="center"/>
        <w:rPr>
          <w:rFonts w:cs="Arial"/>
        </w:rPr>
      </w:pPr>
    </w:p>
    <w:p w:rsidR="006F7FC2" w:rsidRPr="006F7FC2" w:rsidRDefault="006F7FC2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0261" w:rsidRPr="006F7FC2" w:rsidRDefault="00F50261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ПОЛОЖЕНИЕ</w:t>
      </w:r>
    </w:p>
    <w:p w:rsidR="00F50261" w:rsidRPr="006F7FC2" w:rsidRDefault="00F50261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о порядке организации и проведения </w:t>
      </w:r>
      <w:r w:rsidR="00D5329C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 xml:space="preserve">общественных обсуждений по вопросам градостроительной деятельности в </w:t>
      </w:r>
      <w:r w:rsidR="006F7FC2">
        <w:rPr>
          <w:rFonts w:ascii="Times New Roman" w:hAnsi="Times New Roman"/>
          <w:sz w:val="28"/>
          <w:szCs w:val="28"/>
        </w:rPr>
        <w:t>Подгоренском</w:t>
      </w:r>
      <w:r w:rsidRPr="006F7FC2">
        <w:rPr>
          <w:rFonts w:ascii="Times New Roman" w:hAnsi="Times New Roman"/>
          <w:sz w:val="28"/>
          <w:szCs w:val="28"/>
        </w:rPr>
        <w:t xml:space="preserve"> муниципальном районе Воронежской области</w:t>
      </w:r>
    </w:p>
    <w:p w:rsidR="00F50261" w:rsidRPr="006F7FC2" w:rsidRDefault="00F50261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0261" w:rsidRPr="006F7FC2" w:rsidRDefault="00F50261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Глава 1. Общие положения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Статья 1. Публичные слушания, общественные обсуждения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7C6029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целях соблюдения прав</w:t>
      </w:r>
      <w:r w:rsidR="00F50261" w:rsidRPr="006F7FC2">
        <w:rPr>
          <w:rFonts w:ascii="Times New Roman" w:hAnsi="Times New Roman"/>
          <w:sz w:val="28"/>
          <w:szCs w:val="28"/>
        </w:rPr>
        <w:t xml:space="preserve">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</w:t>
      </w:r>
      <w:proofErr w:type="gramStart"/>
      <w:r w:rsidR="00F50261" w:rsidRPr="006F7FC2">
        <w:rPr>
          <w:rFonts w:ascii="Times New Roman" w:hAnsi="Times New Roman"/>
          <w:sz w:val="28"/>
          <w:szCs w:val="28"/>
        </w:rPr>
        <w:t>проектам, предусмотренным частью 1 статьи 5.1 Градостроительного кодекса Российской Федерации проводятся</w:t>
      </w:r>
      <w:proofErr w:type="gramEnd"/>
      <w:r w:rsidR="00F50261" w:rsidRPr="006F7FC2">
        <w:rPr>
          <w:rFonts w:ascii="Times New Roman" w:hAnsi="Times New Roman"/>
          <w:sz w:val="28"/>
          <w:szCs w:val="28"/>
        </w:rPr>
        <w:t xml:space="preserve"> </w:t>
      </w:r>
      <w:r w:rsidR="0067032B" w:rsidRPr="006F7FC2">
        <w:rPr>
          <w:rFonts w:ascii="Times New Roman" w:hAnsi="Times New Roman"/>
          <w:sz w:val="28"/>
          <w:szCs w:val="28"/>
        </w:rPr>
        <w:t xml:space="preserve">публичные слушания или </w:t>
      </w:r>
      <w:r w:rsidR="00F50261" w:rsidRPr="006F7FC2">
        <w:rPr>
          <w:rFonts w:ascii="Times New Roman" w:hAnsi="Times New Roman"/>
          <w:sz w:val="28"/>
          <w:szCs w:val="28"/>
        </w:rPr>
        <w:t>общественные обсуждения,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2. Настоящее Положение устанавливает порядок организации и проведения </w:t>
      </w:r>
      <w:r w:rsidR="0067032B" w:rsidRPr="006F7FC2">
        <w:rPr>
          <w:rFonts w:ascii="Times New Roman" w:hAnsi="Times New Roman"/>
          <w:sz w:val="28"/>
          <w:szCs w:val="28"/>
        </w:rPr>
        <w:t xml:space="preserve">публичных слушаний и </w:t>
      </w:r>
      <w:r w:rsidRPr="006F7FC2">
        <w:rPr>
          <w:rFonts w:ascii="Times New Roman" w:hAnsi="Times New Roman"/>
          <w:sz w:val="28"/>
          <w:szCs w:val="28"/>
        </w:rPr>
        <w:t xml:space="preserve">общественных обсуждений по вопросам градостроительной деятельности в </w:t>
      </w:r>
      <w:r w:rsidR="00255DD5">
        <w:rPr>
          <w:rFonts w:ascii="Times New Roman" w:hAnsi="Times New Roman"/>
          <w:sz w:val="28"/>
          <w:szCs w:val="28"/>
        </w:rPr>
        <w:t>Подгоренском</w:t>
      </w:r>
      <w:r w:rsidRPr="006F7FC2">
        <w:rPr>
          <w:rFonts w:ascii="Times New Roman" w:hAnsi="Times New Roman"/>
          <w:sz w:val="28"/>
          <w:szCs w:val="28"/>
        </w:rPr>
        <w:t xml:space="preserve"> муниципальном районе  Воронежской области.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Статья 2. Принципы организации и проведения публичных слушаний и общественных обсуждений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Организация и проведение публичных слушаний и общественных обсуждений осуществляются исходя из следующих принципов: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- оповещени</w:t>
      </w:r>
      <w:r w:rsidR="00255DD5">
        <w:rPr>
          <w:rFonts w:ascii="Times New Roman" w:hAnsi="Times New Roman"/>
          <w:sz w:val="28"/>
          <w:szCs w:val="28"/>
        </w:rPr>
        <w:t>е</w:t>
      </w:r>
      <w:r w:rsidRPr="006F7FC2">
        <w:rPr>
          <w:rFonts w:ascii="Times New Roman" w:hAnsi="Times New Roman"/>
          <w:sz w:val="28"/>
          <w:szCs w:val="28"/>
        </w:rPr>
        <w:t xml:space="preserve"> жителей </w:t>
      </w:r>
      <w:r w:rsidR="00255DD5">
        <w:rPr>
          <w:rFonts w:ascii="Times New Roman" w:hAnsi="Times New Roman"/>
          <w:sz w:val="28"/>
          <w:szCs w:val="28"/>
        </w:rPr>
        <w:t>Подгоренского</w:t>
      </w:r>
      <w:r w:rsidRPr="006F7FC2">
        <w:rPr>
          <w:rFonts w:ascii="Times New Roman" w:hAnsi="Times New Roman"/>
          <w:sz w:val="28"/>
          <w:szCs w:val="28"/>
        </w:rPr>
        <w:t xml:space="preserve"> муниципального района о сроках или времени, а также месте проведения публичных слушаний или общественных обсуждений;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- </w:t>
      </w:r>
      <w:r w:rsidR="00255DD5">
        <w:rPr>
          <w:rFonts w:ascii="Times New Roman" w:hAnsi="Times New Roman"/>
          <w:sz w:val="28"/>
          <w:szCs w:val="28"/>
        </w:rPr>
        <w:t>о</w:t>
      </w:r>
      <w:r w:rsidRPr="006F7FC2">
        <w:rPr>
          <w:rFonts w:ascii="Times New Roman" w:hAnsi="Times New Roman"/>
          <w:sz w:val="28"/>
          <w:szCs w:val="28"/>
        </w:rPr>
        <w:t>знакомлени</w:t>
      </w:r>
      <w:r w:rsidR="00255DD5">
        <w:rPr>
          <w:rFonts w:ascii="Times New Roman" w:hAnsi="Times New Roman"/>
          <w:sz w:val="28"/>
          <w:szCs w:val="28"/>
        </w:rPr>
        <w:t>е</w:t>
      </w:r>
      <w:r w:rsidRPr="006F7FC2">
        <w:rPr>
          <w:rFonts w:ascii="Times New Roman" w:hAnsi="Times New Roman"/>
          <w:sz w:val="28"/>
          <w:szCs w:val="28"/>
        </w:rPr>
        <w:t xml:space="preserve"> жителей </w:t>
      </w:r>
      <w:r w:rsidR="00255DD5">
        <w:rPr>
          <w:rFonts w:ascii="Times New Roman" w:hAnsi="Times New Roman"/>
          <w:sz w:val="28"/>
          <w:szCs w:val="28"/>
        </w:rPr>
        <w:t>Подгоренского</w:t>
      </w:r>
      <w:r w:rsidR="0067032B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муниципального района с проектом муниципального правового акта;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- полноты, достоверности и доступности информации о проекте муниципального правового акта, замечаниях и предложениях, поступивших в ходе публичных слушаний или общественных обсуждений, а также о результатах публичных слушаний или общественных обсуждений;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- равенства прав всех жителей </w:t>
      </w:r>
      <w:r w:rsidR="00255DD5">
        <w:rPr>
          <w:rFonts w:ascii="Times New Roman" w:hAnsi="Times New Roman"/>
          <w:sz w:val="28"/>
          <w:szCs w:val="28"/>
        </w:rPr>
        <w:t>Подгоренского</w:t>
      </w:r>
      <w:r w:rsidRPr="006F7FC2">
        <w:rPr>
          <w:rFonts w:ascii="Times New Roman" w:hAnsi="Times New Roman"/>
          <w:sz w:val="28"/>
          <w:szCs w:val="28"/>
        </w:rPr>
        <w:t xml:space="preserve"> муниципального района на участие в публичных слушаниях или общественных обсуждениях, включая право на внесение замечаний и предложений;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lastRenderedPageBreak/>
        <w:t>- равного доступа к проекту, подлежащему рассмотрению на публичных слушаниях или общественных обсуждениях, всех участников публичных слушаний или общественных обсуждений;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- учета замечаний и предложений, внесенных жителями в ходе публичных слушаний или общественных обсуждений;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- обязательности опубликования</w:t>
      </w:r>
      <w:r w:rsidR="00D21967" w:rsidRPr="006F7FC2">
        <w:rPr>
          <w:rFonts w:ascii="Times New Roman" w:hAnsi="Times New Roman"/>
          <w:sz w:val="28"/>
          <w:szCs w:val="28"/>
        </w:rPr>
        <w:t xml:space="preserve"> (обнародования)</w:t>
      </w:r>
      <w:r w:rsidRPr="006F7FC2">
        <w:rPr>
          <w:rFonts w:ascii="Times New Roman" w:hAnsi="Times New Roman"/>
          <w:sz w:val="28"/>
          <w:szCs w:val="28"/>
        </w:rPr>
        <w:t xml:space="preserve"> результатов публичных слушаний или общественных обсуждений.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bookmarkStart w:id="1" w:name="P60"/>
      <w:bookmarkEnd w:id="1"/>
      <w:r w:rsidRPr="006F7FC2">
        <w:rPr>
          <w:rFonts w:ascii="Times New Roman" w:hAnsi="Times New Roman"/>
          <w:sz w:val="28"/>
          <w:szCs w:val="28"/>
        </w:rPr>
        <w:t>Статья 3. Вопросы, выносимые на публичные слушания или общественные обсуждения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bookmarkStart w:id="2" w:name="P62"/>
      <w:bookmarkEnd w:id="2"/>
      <w:r w:rsidRPr="006F7FC2">
        <w:rPr>
          <w:rFonts w:ascii="Times New Roman" w:hAnsi="Times New Roman"/>
          <w:sz w:val="28"/>
          <w:szCs w:val="28"/>
        </w:rPr>
        <w:t xml:space="preserve">1. Обсуждение проектов муниципальных правовых актов по вопросам градостроительной деятельности в </w:t>
      </w:r>
      <w:r w:rsidR="00255DD5">
        <w:rPr>
          <w:rFonts w:ascii="Times New Roman" w:hAnsi="Times New Roman"/>
          <w:sz w:val="28"/>
          <w:szCs w:val="28"/>
        </w:rPr>
        <w:t>Подгоренском</w:t>
      </w:r>
      <w:r w:rsidRPr="006F7FC2">
        <w:rPr>
          <w:rFonts w:ascii="Times New Roman" w:hAnsi="Times New Roman"/>
          <w:sz w:val="28"/>
          <w:szCs w:val="28"/>
        </w:rPr>
        <w:t xml:space="preserve"> муниципальном районе осуществляется в форме публичных слушаний или общественных обсуждений.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bookmarkStart w:id="3" w:name="P63"/>
      <w:bookmarkEnd w:id="3"/>
      <w:r w:rsidRPr="006F7FC2">
        <w:rPr>
          <w:rFonts w:ascii="Times New Roman" w:hAnsi="Times New Roman"/>
          <w:sz w:val="28"/>
          <w:szCs w:val="28"/>
        </w:rPr>
        <w:t>2. На публичные слушания или общественные обсуждения выносятся проекты, предусмотренные частью 1 статьи 5.1 Градостроительного кодекса Российской Федерации,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6F7FC2">
        <w:rPr>
          <w:rFonts w:ascii="Times New Roman" w:hAnsi="Times New Roman"/>
          <w:sz w:val="28"/>
          <w:szCs w:val="28"/>
        </w:rPr>
        <w:t xml:space="preserve">Форма обсуждения, установленная в пункте 1 настоящей статьи, по проектам, указанным в пункте 2 настоящей статьи, определяется муниципальным правовым актом главы </w:t>
      </w:r>
      <w:r w:rsidR="00530704">
        <w:rPr>
          <w:rFonts w:ascii="Times New Roman" w:hAnsi="Times New Roman"/>
          <w:sz w:val="28"/>
          <w:szCs w:val="28"/>
        </w:rPr>
        <w:t>Подгоренского</w:t>
      </w:r>
      <w:r w:rsidRPr="006F7FC2">
        <w:rPr>
          <w:rFonts w:ascii="Times New Roman" w:hAnsi="Times New Roman"/>
          <w:sz w:val="28"/>
          <w:szCs w:val="28"/>
        </w:rPr>
        <w:t xml:space="preserve"> муниципального района о назначении публичных слушаний или общественных обсуждений.</w:t>
      </w:r>
      <w:proofErr w:type="gramEnd"/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Статья 4. Участники </w:t>
      </w:r>
      <w:r w:rsidR="00D21967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>общественных обсуждений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bookmarkStart w:id="4" w:name="P78"/>
      <w:bookmarkEnd w:id="4"/>
      <w:r w:rsidRPr="006F7FC2">
        <w:rPr>
          <w:rFonts w:ascii="Times New Roman" w:hAnsi="Times New Roman"/>
          <w:sz w:val="28"/>
          <w:szCs w:val="28"/>
        </w:rPr>
        <w:t xml:space="preserve">1. Участниками </w:t>
      </w:r>
      <w:r w:rsidR="00D21967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>общественных обсуждений по вопросам градостроительной деятельности являются субъекты, установленные частями 2, 3 статьи 5.1 Градостроительного кодекса Российской Федерации.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2. Участники </w:t>
      </w:r>
      <w:r w:rsidR="008D35AF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 xml:space="preserve">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Start"/>
      <w:r w:rsidRPr="006F7FC2">
        <w:rPr>
          <w:rFonts w:ascii="Times New Roman" w:hAnsi="Times New Roman"/>
          <w:sz w:val="28"/>
          <w:szCs w:val="28"/>
        </w:rPr>
        <w:t xml:space="preserve">Участники </w:t>
      </w:r>
      <w:r w:rsidR="008D35AF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>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6F7FC2">
        <w:rPr>
          <w:rFonts w:ascii="Times New Roman" w:hAnsi="Times New Roman"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C6029" w:rsidRDefault="007C6029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3. Не требуется представление указанных в части 2 настоящей статьи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части 2 настоящей статьи, может использоваться единая система идентификации и аутентификации.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4. Обработка персональных данных участников </w:t>
      </w:r>
      <w:r w:rsidR="008D35AF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>общественных обсуждений осуществляется с учетом требований, установленных Федеральным законом от 27 июля 2006 года № 152-ФЗ «О персональных данных».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Статья 5. Организатор </w:t>
      </w:r>
      <w:r w:rsidR="007C39D8" w:rsidRPr="006F7FC2">
        <w:rPr>
          <w:rFonts w:ascii="Times New Roman" w:hAnsi="Times New Roman"/>
          <w:sz w:val="28"/>
          <w:szCs w:val="28"/>
        </w:rPr>
        <w:t xml:space="preserve">публичных слушаний и </w:t>
      </w:r>
      <w:r w:rsidRPr="006F7FC2">
        <w:rPr>
          <w:rFonts w:ascii="Times New Roman" w:hAnsi="Times New Roman"/>
          <w:sz w:val="28"/>
          <w:szCs w:val="28"/>
        </w:rPr>
        <w:t>общественных обсуждений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1. Организатором </w:t>
      </w:r>
      <w:r w:rsidR="008D35AF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 xml:space="preserve">общественных обсуждений </w:t>
      </w:r>
      <w:r w:rsidR="007C39D8" w:rsidRPr="006F7FC2">
        <w:rPr>
          <w:rFonts w:ascii="Times New Roman" w:hAnsi="Times New Roman"/>
          <w:sz w:val="28"/>
          <w:szCs w:val="28"/>
        </w:rPr>
        <w:t xml:space="preserve">является </w:t>
      </w:r>
      <w:r w:rsidR="007C6029">
        <w:rPr>
          <w:rFonts w:ascii="Times New Roman" w:hAnsi="Times New Roman"/>
          <w:sz w:val="28"/>
          <w:szCs w:val="28"/>
        </w:rPr>
        <w:t xml:space="preserve">комиссия, создаваемая </w:t>
      </w:r>
      <w:r w:rsidRPr="006F7FC2">
        <w:rPr>
          <w:rFonts w:ascii="Times New Roman" w:hAnsi="Times New Roman"/>
          <w:sz w:val="28"/>
          <w:szCs w:val="28"/>
        </w:rPr>
        <w:t xml:space="preserve">правовым актом главы </w:t>
      </w:r>
      <w:r w:rsidR="009718D5">
        <w:rPr>
          <w:rFonts w:ascii="Times New Roman" w:hAnsi="Times New Roman"/>
          <w:sz w:val="28"/>
          <w:szCs w:val="28"/>
        </w:rPr>
        <w:t>Подгоренского</w:t>
      </w:r>
      <w:r w:rsidRPr="006F7FC2">
        <w:rPr>
          <w:rFonts w:ascii="Times New Roman" w:hAnsi="Times New Roman"/>
          <w:sz w:val="28"/>
          <w:szCs w:val="28"/>
        </w:rPr>
        <w:t xml:space="preserve"> муниципа</w:t>
      </w:r>
      <w:r w:rsidR="00393A77" w:rsidRPr="006F7FC2">
        <w:rPr>
          <w:rFonts w:ascii="Times New Roman" w:hAnsi="Times New Roman"/>
          <w:sz w:val="28"/>
          <w:szCs w:val="28"/>
        </w:rPr>
        <w:t>льного района</w:t>
      </w:r>
      <w:r w:rsidRPr="006F7FC2">
        <w:rPr>
          <w:rFonts w:ascii="Times New Roman" w:hAnsi="Times New Roman"/>
          <w:sz w:val="28"/>
          <w:szCs w:val="28"/>
        </w:rPr>
        <w:t xml:space="preserve"> в составе председателя, секретаря и членов комиссии.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Статья 6. Срок проведения </w:t>
      </w:r>
      <w:r w:rsidR="008D35AF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>общественных обсуждений</w:t>
      </w:r>
      <w:r w:rsidR="0067032B" w:rsidRPr="006F7FC2">
        <w:rPr>
          <w:rFonts w:ascii="Times New Roman" w:hAnsi="Times New Roman"/>
          <w:sz w:val="28"/>
          <w:szCs w:val="28"/>
        </w:rPr>
        <w:t xml:space="preserve"> 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1. Срок проведения общественных обсуждений или публичных слушаний устанавливается законодательством о градостроительной деятельности.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530704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Глава 2. Порядок организации публичных слушаний</w:t>
      </w:r>
    </w:p>
    <w:p w:rsidR="00F50261" w:rsidRPr="006F7FC2" w:rsidRDefault="00F50261" w:rsidP="00530704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или общественных обсуждений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Статья 7. Назначение публичных слушаний или общественных обсуждений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1. Публичные слушания или общественные обсуждения назначаются правовым актом главы </w:t>
      </w:r>
      <w:r w:rsidR="00530704">
        <w:rPr>
          <w:rFonts w:ascii="Times New Roman" w:hAnsi="Times New Roman"/>
          <w:sz w:val="28"/>
          <w:szCs w:val="28"/>
        </w:rPr>
        <w:t>Подгоренского</w:t>
      </w:r>
      <w:r w:rsidRPr="006F7FC2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2. Правовой акт главы </w:t>
      </w:r>
      <w:r w:rsidR="00530704">
        <w:rPr>
          <w:rFonts w:ascii="Times New Roman" w:hAnsi="Times New Roman"/>
          <w:sz w:val="28"/>
          <w:szCs w:val="28"/>
        </w:rPr>
        <w:t>Подгоренского</w:t>
      </w:r>
      <w:r w:rsidRPr="006F7FC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7032B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о проведении публичных слушаний должен содержать информацию о дате, времени и месте их проведения, сведения о выносимом на публичные слушания проекте.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3. Правовой акт главы </w:t>
      </w:r>
      <w:r w:rsidR="00530704">
        <w:rPr>
          <w:rFonts w:ascii="Times New Roman" w:hAnsi="Times New Roman"/>
          <w:sz w:val="28"/>
          <w:szCs w:val="28"/>
        </w:rPr>
        <w:t>Подгоренского</w:t>
      </w:r>
      <w:r w:rsidRPr="006F7FC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7032B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о проведении общественных обсуждений должен содержать информацию о сроках их проведения, выносимом на общественные обсуждения проекте, об официальном сайте, на котором будет размещен проект.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bookmarkStart w:id="5" w:name="P106"/>
      <w:bookmarkEnd w:id="5"/>
      <w:r w:rsidRPr="006F7FC2">
        <w:rPr>
          <w:rFonts w:ascii="Times New Roman" w:hAnsi="Times New Roman"/>
          <w:sz w:val="28"/>
          <w:szCs w:val="28"/>
        </w:rPr>
        <w:lastRenderedPageBreak/>
        <w:t xml:space="preserve">4. На основании правового акта главы </w:t>
      </w:r>
      <w:r w:rsidR="00530704">
        <w:rPr>
          <w:rFonts w:ascii="Times New Roman" w:hAnsi="Times New Roman"/>
          <w:sz w:val="28"/>
          <w:szCs w:val="28"/>
        </w:rPr>
        <w:t>Подгоренского</w:t>
      </w:r>
      <w:r w:rsidRPr="006F7FC2">
        <w:rPr>
          <w:rFonts w:ascii="Times New Roman" w:hAnsi="Times New Roman"/>
          <w:sz w:val="28"/>
          <w:szCs w:val="28"/>
        </w:rPr>
        <w:t xml:space="preserve"> муниципального района о проведении </w:t>
      </w:r>
      <w:r w:rsidR="008D35AF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>общественных обсуждений разрабатывается оповещение о начале общественных обсуждений</w:t>
      </w:r>
      <w:r w:rsidR="0067032B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или публичных слушаний.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5. Оповещение о начале </w:t>
      </w:r>
      <w:r w:rsidR="008D35AF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>общественных обсуждений должно содержать сведения, предусмотренные частями 6, 7 статьи 5.1 Градостроительного кодекса Российской Федерации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6. Организатор </w:t>
      </w:r>
      <w:r w:rsidR="008D35AF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 xml:space="preserve">общественных обсуждений обеспечивает распространение оповещения о начале </w:t>
      </w:r>
      <w:r w:rsidR="008D35AF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 xml:space="preserve">общественных обсуждений на информационных стендах, оборудованных около </w:t>
      </w:r>
      <w:proofErr w:type="gramStart"/>
      <w:r w:rsidRPr="006F7FC2">
        <w:rPr>
          <w:rFonts w:ascii="Times New Roman" w:hAnsi="Times New Roman"/>
          <w:sz w:val="28"/>
          <w:szCs w:val="28"/>
        </w:rPr>
        <w:t>здания</w:t>
      </w:r>
      <w:proofErr w:type="gramEnd"/>
      <w:r w:rsidRPr="006F7FC2">
        <w:rPr>
          <w:rFonts w:ascii="Times New Roman" w:hAnsi="Times New Roman"/>
          <w:sz w:val="28"/>
          <w:szCs w:val="28"/>
        </w:rPr>
        <w:t xml:space="preserve"> уполномоченного на проведение </w:t>
      </w:r>
      <w:r w:rsidR="008D35AF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>общественных обсуждений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части 3 статьи 5.1 Градостроительного кодекса Российской Федерации (далее - территория, в пределах которой проводятся общественные обсуждения</w:t>
      </w:r>
      <w:r w:rsidR="00BA7489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или публичные слушания), иными способами, обеспечивающими доступ участников общественных обсуждений или публичных слушаний к указанной информации. Конструкция указанного информационного стенда должна быть всесезонной и ветроустойчивой.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7. Форма оповещения о начале публичных слушаний установлена приложением № 1 к настоящему Положению.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Форма оповещения о начале общественных обсуждений установлена приложением № 2 к настоящему Положению.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bookmarkStart w:id="6" w:name="P120"/>
      <w:bookmarkEnd w:id="6"/>
      <w:r w:rsidRPr="006F7FC2">
        <w:rPr>
          <w:rFonts w:ascii="Times New Roman" w:hAnsi="Times New Roman"/>
          <w:sz w:val="28"/>
          <w:szCs w:val="28"/>
        </w:rPr>
        <w:t>Статья 8. Опубликование </w:t>
      </w:r>
      <w:r w:rsidR="008D35AF" w:rsidRPr="006F7FC2">
        <w:rPr>
          <w:rFonts w:ascii="Times New Roman" w:hAnsi="Times New Roman"/>
          <w:sz w:val="28"/>
          <w:szCs w:val="28"/>
        </w:rPr>
        <w:t>правовых актов о проведении публичных слушаний или общественных обсуждений</w:t>
      </w:r>
      <w:r w:rsidRPr="006F7FC2">
        <w:rPr>
          <w:rFonts w:ascii="Times New Roman" w:hAnsi="Times New Roman"/>
          <w:sz w:val="28"/>
          <w:szCs w:val="28"/>
        </w:rPr>
        <w:t>, размещение на сайте проектов правовых актов по вопросам, выносимым на публичные слушания или общественные обсуждения, порядок проведения экспозиции, порядок консультирования посетителей экспозиции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bookmarkStart w:id="7" w:name="P123"/>
      <w:bookmarkEnd w:id="7"/>
      <w:r w:rsidRPr="006F7FC2">
        <w:rPr>
          <w:rFonts w:ascii="Times New Roman" w:hAnsi="Times New Roman"/>
          <w:sz w:val="28"/>
          <w:szCs w:val="28"/>
        </w:rPr>
        <w:t xml:space="preserve">1. </w:t>
      </w:r>
      <w:r w:rsidR="004A4267" w:rsidRPr="006F7FC2">
        <w:rPr>
          <w:rFonts w:ascii="Times New Roman" w:hAnsi="Times New Roman"/>
          <w:sz w:val="28"/>
          <w:szCs w:val="28"/>
        </w:rPr>
        <w:t xml:space="preserve">Постановление главы </w:t>
      </w:r>
      <w:r w:rsidR="00530704">
        <w:rPr>
          <w:rFonts w:ascii="Times New Roman" w:hAnsi="Times New Roman"/>
          <w:sz w:val="28"/>
          <w:szCs w:val="28"/>
        </w:rPr>
        <w:t>Подгоренского</w:t>
      </w:r>
      <w:r w:rsidR="004A4267" w:rsidRPr="006F7FC2">
        <w:rPr>
          <w:rFonts w:ascii="Times New Roman" w:hAnsi="Times New Roman"/>
          <w:sz w:val="28"/>
          <w:szCs w:val="28"/>
        </w:rPr>
        <w:t xml:space="preserve"> муниципального района о проведении публичных слушаний или общественных обсуждений с прилагаемым о</w:t>
      </w:r>
      <w:r w:rsidRPr="006F7FC2">
        <w:rPr>
          <w:rFonts w:ascii="Times New Roman" w:hAnsi="Times New Roman"/>
          <w:sz w:val="28"/>
          <w:szCs w:val="28"/>
        </w:rPr>
        <w:t>повещение</w:t>
      </w:r>
      <w:r w:rsidR="004A4267" w:rsidRPr="006F7FC2">
        <w:rPr>
          <w:rFonts w:ascii="Times New Roman" w:hAnsi="Times New Roman"/>
          <w:sz w:val="28"/>
          <w:szCs w:val="28"/>
        </w:rPr>
        <w:t>м</w:t>
      </w:r>
      <w:r w:rsidRPr="006F7FC2">
        <w:rPr>
          <w:rFonts w:ascii="Times New Roman" w:hAnsi="Times New Roman"/>
          <w:sz w:val="28"/>
          <w:szCs w:val="28"/>
        </w:rPr>
        <w:t xml:space="preserve"> о начале </w:t>
      </w:r>
      <w:r w:rsidR="004A4267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 xml:space="preserve">общественных обсуждений не </w:t>
      </w:r>
      <w:proofErr w:type="gramStart"/>
      <w:r w:rsidRPr="006F7FC2">
        <w:rPr>
          <w:rFonts w:ascii="Times New Roman" w:hAnsi="Times New Roman"/>
          <w:sz w:val="28"/>
          <w:szCs w:val="28"/>
        </w:rPr>
        <w:t>позднее</w:t>
      </w:r>
      <w:proofErr w:type="gramEnd"/>
      <w:r w:rsidRPr="006F7FC2">
        <w:rPr>
          <w:rFonts w:ascii="Times New Roman" w:hAnsi="Times New Roman"/>
          <w:sz w:val="28"/>
          <w:szCs w:val="28"/>
        </w:rPr>
        <w:t xml:space="preserve"> чем за семь дней до дня размещения на официальном сайте проекта, подлежащего рассмотрению на общественных обсуждениях или публичных слушаниях, подлежит опубликованию в официальном периодическом печатном издании «</w:t>
      </w:r>
      <w:r w:rsidR="00530704">
        <w:rPr>
          <w:rFonts w:ascii="Times New Roman" w:hAnsi="Times New Roman"/>
          <w:sz w:val="28"/>
          <w:szCs w:val="28"/>
        </w:rPr>
        <w:t>Подгоренский</w:t>
      </w:r>
      <w:r w:rsidRPr="006F7FC2">
        <w:rPr>
          <w:rFonts w:ascii="Times New Roman" w:hAnsi="Times New Roman"/>
          <w:sz w:val="28"/>
          <w:szCs w:val="28"/>
        </w:rPr>
        <w:t xml:space="preserve"> муниципальный вестник», а так же размещается на официальном сайте</w:t>
      </w:r>
      <w:r w:rsidR="009718D5">
        <w:rPr>
          <w:rFonts w:ascii="Times New Roman" w:hAnsi="Times New Roman"/>
          <w:sz w:val="28"/>
          <w:szCs w:val="28"/>
        </w:rPr>
        <w:t xml:space="preserve"> органа местного самоуправления в сети Интернет</w:t>
      </w:r>
      <w:r w:rsidRPr="006F7FC2">
        <w:rPr>
          <w:rFonts w:ascii="Times New Roman" w:hAnsi="Times New Roman"/>
          <w:sz w:val="28"/>
          <w:szCs w:val="28"/>
        </w:rPr>
        <w:t>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2. Проекты правовых актов по вопросам, выносимым на </w:t>
      </w:r>
      <w:r w:rsidR="004A4267" w:rsidRPr="006F7FC2">
        <w:rPr>
          <w:rFonts w:ascii="Times New Roman" w:hAnsi="Times New Roman"/>
          <w:sz w:val="28"/>
          <w:szCs w:val="28"/>
        </w:rPr>
        <w:t xml:space="preserve">публичные слушания или </w:t>
      </w:r>
      <w:r w:rsidRPr="006F7FC2">
        <w:rPr>
          <w:rFonts w:ascii="Times New Roman" w:hAnsi="Times New Roman"/>
          <w:sz w:val="28"/>
          <w:szCs w:val="28"/>
        </w:rPr>
        <w:t>общественные обсуждения, размещаются на офи</w:t>
      </w:r>
      <w:r w:rsidR="009718D5">
        <w:rPr>
          <w:rFonts w:ascii="Times New Roman" w:hAnsi="Times New Roman"/>
          <w:sz w:val="28"/>
          <w:szCs w:val="28"/>
        </w:rPr>
        <w:t>циальном сайте в сети Интернет</w:t>
      </w:r>
      <w:r w:rsidRPr="006F7FC2">
        <w:rPr>
          <w:rFonts w:ascii="Times New Roman" w:hAnsi="Times New Roman"/>
          <w:sz w:val="28"/>
          <w:szCs w:val="28"/>
        </w:rPr>
        <w:t>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3. В течение всего периода размещения на официальном сайте проекта, подлежащего рассмотрению на </w:t>
      </w:r>
      <w:r w:rsidR="004A4267" w:rsidRPr="006F7FC2">
        <w:rPr>
          <w:rFonts w:ascii="Times New Roman" w:hAnsi="Times New Roman"/>
          <w:sz w:val="28"/>
          <w:szCs w:val="28"/>
        </w:rPr>
        <w:t xml:space="preserve">публичных слушаниях или </w:t>
      </w:r>
      <w:r w:rsidRPr="006F7FC2">
        <w:rPr>
          <w:rFonts w:ascii="Times New Roman" w:hAnsi="Times New Roman"/>
          <w:sz w:val="28"/>
          <w:szCs w:val="28"/>
        </w:rPr>
        <w:t xml:space="preserve">общественных </w:t>
      </w:r>
      <w:r w:rsidRPr="006F7FC2">
        <w:rPr>
          <w:rFonts w:ascii="Times New Roman" w:hAnsi="Times New Roman"/>
          <w:sz w:val="28"/>
          <w:szCs w:val="28"/>
        </w:rPr>
        <w:lastRenderedPageBreak/>
        <w:t>обсуждениях, и информационных материалов к нему проводятся экспозиция или экспозиции такого проекта.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4. Проведение экспозиции проекта, выносимого на общественные обсуждения</w:t>
      </w:r>
      <w:r w:rsidR="00BA7489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или публичные слушания, осуществляется путем размещения проекта и информационных материалов к нему в помещении, адрес которого указывается в оповещении о начале общественных обсуждений</w:t>
      </w:r>
      <w:r w:rsidR="00BA7489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или публичных слушаний.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5. На экспозиции должны быть представлены проект, подлежащий рассмотрению на общественных обсуждениях или публичных слушаниях и информационные материалы к нему.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6.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</w:t>
      </w:r>
      <w:r w:rsidR="00BA7489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или публичных слушаниях.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(далее - организатор общественных обсуждений) и (или) разработчика проекта, подлежащего рассмотрению на общественных обсуждениях</w:t>
      </w:r>
      <w:r w:rsidR="00BA7489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или публичных слушаниях.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530704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Глава 3. Порядок проведения публичных слушаний</w:t>
      </w:r>
    </w:p>
    <w:p w:rsidR="00F50261" w:rsidRPr="006F7FC2" w:rsidRDefault="00F50261" w:rsidP="00530704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или общественных обсуждений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Статья 9. Процедура проведения публичных слушаний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Процедура проведения публичных слушаний состоит из следующих этапов: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1) оповещение о начале публичных слушаний;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5) подготовка и оформление протокола публичных слушаний;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Статья 10. Процедура проведения общественных обсуждений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Процедура проведения общественных обсуждений состоит из следующих этапов: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1) оповещение о начале общественных обсуждений;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6F7FC2">
        <w:rPr>
          <w:rFonts w:ascii="Times New Roman" w:hAnsi="Times New Roman"/>
          <w:sz w:val="28"/>
          <w:szCs w:val="28"/>
        </w:rPr>
        <w:t xml:space="preserve">2) размещение проекта, подлежащего рассмотрению на общественных обсуждениях, и информационных материалов к нему на официальном сайте и (или) в государственной или муниципальной информационной системе, </w:t>
      </w:r>
      <w:r w:rsidRPr="006F7FC2">
        <w:rPr>
          <w:rFonts w:ascii="Times New Roman" w:hAnsi="Times New Roman"/>
          <w:sz w:val="28"/>
          <w:szCs w:val="28"/>
        </w:rPr>
        <w:lastRenderedPageBreak/>
        <w:t xml:space="preserve">обеспечивающей проведение общественных обсуждений с использованием информационно-телекоммуникационной сети </w:t>
      </w:r>
      <w:r w:rsidR="006F410D" w:rsidRPr="006F7FC2">
        <w:rPr>
          <w:rFonts w:ascii="Times New Roman" w:hAnsi="Times New Roman"/>
          <w:sz w:val="28"/>
          <w:szCs w:val="28"/>
        </w:rPr>
        <w:t>«</w:t>
      </w:r>
      <w:r w:rsidRPr="006F7FC2">
        <w:rPr>
          <w:rFonts w:ascii="Times New Roman" w:hAnsi="Times New Roman"/>
          <w:sz w:val="28"/>
          <w:szCs w:val="28"/>
        </w:rPr>
        <w:t>Интернет</w:t>
      </w:r>
      <w:r w:rsidR="006F410D" w:rsidRPr="006F7FC2">
        <w:rPr>
          <w:rFonts w:ascii="Times New Roman" w:hAnsi="Times New Roman"/>
          <w:sz w:val="28"/>
          <w:szCs w:val="28"/>
        </w:rPr>
        <w:t>»</w:t>
      </w:r>
      <w:r w:rsidRPr="006F7FC2">
        <w:rPr>
          <w:rFonts w:ascii="Times New Roman" w:hAnsi="Times New Roman"/>
          <w:sz w:val="28"/>
          <w:szCs w:val="28"/>
        </w:rPr>
        <w:t>, либо на региональном портале государственных и муниципальных услуг (далее - информационные системы) и открытие экспозиции или экспозиций такого проекта;</w:t>
      </w:r>
      <w:proofErr w:type="gramEnd"/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4) подготовка и оформление протокола общественных обсуждений;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Статья 11. Особенности подготовки к проведению публичных слушаний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1. Организатор на основании правового акта главы </w:t>
      </w:r>
      <w:r w:rsidR="00530704">
        <w:rPr>
          <w:rFonts w:ascii="Times New Roman" w:hAnsi="Times New Roman"/>
          <w:sz w:val="28"/>
          <w:szCs w:val="28"/>
        </w:rPr>
        <w:t>Подгоренского</w:t>
      </w:r>
      <w:r w:rsidRPr="006F7FC2">
        <w:rPr>
          <w:rFonts w:ascii="Times New Roman" w:hAnsi="Times New Roman"/>
          <w:sz w:val="28"/>
          <w:szCs w:val="28"/>
        </w:rPr>
        <w:t xml:space="preserve"> муниципального района о назначении публичных слушаний: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1) утверждает темы докладов и определяет докладчиков;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2) готовит информационные материалы проектов и размещает их для публичного обозрения, оформляет протокол публичных слушаний, подготавливает заключение о результатах публичных слушаний;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3) обеспечивает подготовку помещений для проведения публичных слушаний;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4) готовит и организует публикацию оповещения в составе решения органа местного самоуправления о начале публичных слушаний;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5) оповещает население </w:t>
      </w:r>
      <w:r w:rsidR="00530704">
        <w:rPr>
          <w:rFonts w:ascii="Times New Roman" w:hAnsi="Times New Roman"/>
          <w:sz w:val="28"/>
          <w:szCs w:val="28"/>
        </w:rPr>
        <w:t>Подгоренского</w:t>
      </w:r>
      <w:r w:rsidRPr="006F7F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F7FC2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6F7FC2">
        <w:rPr>
          <w:rFonts w:ascii="Times New Roman" w:hAnsi="Times New Roman"/>
          <w:sz w:val="28"/>
          <w:szCs w:val="28"/>
        </w:rPr>
        <w:t xml:space="preserve"> района </w:t>
      </w:r>
      <w:r w:rsidR="009718D5">
        <w:rPr>
          <w:rFonts w:ascii="Times New Roman" w:hAnsi="Times New Roman"/>
          <w:sz w:val="28"/>
          <w:szCs w:val="28"/>
        </w:rPr>
        <w:t xml:space="preserve">на </w:t>
      </w:r>
      <w:r w:rsidR="009718D5" w:rsidRPr="009718D5">
        <w:rPr>
          <w:rFonts w:ascii="Times New Roman" w:hAnsi="Times New Roman"/>
          <w:sz w:val="28"/>
          <w:szCs w:val="28"/>
        </w:rPr>
        <w:t xml:space="preserve">официальном сайте в сети Интернет </w:t>
      </w:r>
      <w:r w:rsidRPr="006F7FC2">
        <w:rPr>
          <w:rFonts w:ascii="Times New Roman" w:hAnsi="Times New Roman"/>
          <w:sz w:val="28"/>
          <w:szCs w:val="28"/>
        </w:rPr>
        <w:t>о проведении публичных слушаний;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6) приглашает в необходимых случаях для участия в публичных слушаниях экспертов, специалистов;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7) проводит запись лиц, принимающих участие в публичных слушаниях, объявляет им время, установленное для выступления;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8) осуществляет иные подготовительные мероприятия, предусмотренные положениями Градостроительного кодекса Российской Федерации.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Статья 12. Предложения и замечания к проекту, выносимому на публичные слушания или общественные обсуждения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bookmarkStart w:id="8" w:name="P173"/>
      <w:bookmarkEnd w:id="8"/>
      <w:r w:rsidRPr="006F7FC2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F7FC2">
        <w:rPr>
          <w:rFonts w:ascii="Times New Roman" w:hAnsi="Times New Roman"/>
          <w:sz w:val="28"/>
          <w:szCs w:val="28"/>
        </w:rPr>
        <w:t xml:space="preserve">В период размещения </w:t>
      </w:r>
      <w:r w:rsidR="000416EF" w:rsidRPr="006F7FC2">
        <w:rPr>
          <w:rFonts w:ascii="Times New Roman" w:hAnsi="Times New Roman"/>
          <w:sz w:val="28"/>
          <w:szCs w:val="28"/>
        </w:rPr>
        <w:t>в соответствии с частью 2 статьи 9 и частью 2 статьи</w:t>
      </w:r>
      <w:r w:rsidR="00E5453F" w:rsidRPr="006F7FC2">
        <w:rPr>
          <w:rFonts w:ascii="Times New Roman" w:hAnsi="Times New Roman"/>
          <w:sz w:val="28"/>
          <w:szCs w:val="28"/>
        </w:rPr>
        <w:t xml:space="preserve"> </w:t>
      </w:r>
      <w:r w:rsidR="000416EF" w:rsidRPr="006F7FC2">
        <w:rPr>
          <w:rFonts w:ascii="Times New Roman" w:hAnsi="Times New Roman"/>
          <w:sz w:val="28"/>
          <w:szCs w:val="28"/>
        </w:rPr>
        <w:t xml:space="preserve">10 проекта, </w:t>
      </w:r>
      <w:r w:rsidRPr="006F7FC2">
        <w:rPr>
          <w:rFonts w:ascii="Times New Roman" w:hAnsi="Times New Roman"/>
          <w:sz w:val="28"/>
          <w:szCs w:val="28"/>
        </w:rPr>
        <w:t xml:space="preserve">подлежащего рассмотрению на </w:t>
      </w:r>
      <w:r w:rsidR="000416EF" w:rsidRPr="006F7FC2">
        <w:rPr>
          <w:rFonts w:ascii="Times New Roman" w:hAnsi="Times New Roman"/>
          <w:sz w:val="28"/>
          <w:szCs w:val="28"/>
        </w:rPr>
        <w:t xml:space="preserve">публичных слушаниях или </w:t>
      </w:r>
      <w:r w:rsidRPr="006F7FC2">
        <w:rPr>
          <w:rFonts w:ascii="Times New Roman" w:hAnsi="Times New Roman"/>
          <w:sz w:val="28"/>
          <w:szCs w:val="28"/>
        </w:rPr>
        <w:t xml:space="preserve">общественных обсуждениях, и информационных материалов к нему и проведения экспозиции или экспозиций такого проекта участники </w:t>
      </w:r>
      <w:r w:rsidR="000416EF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>общественных обсуждений, прошедшие в соответствии с частью 2 статьи 4 настоящего Положения идентификацию, имеют право вносить предложения и замечания, касающиеся</w:t>
      </w:r>
      <w:proofErr w:type="gramEnd"/>
      <w:r w:rsidRPr="006F7FC2">
        <w:rPr>
          <w:rFonts w:ascii="Times New Roman" w:hAnsi="Times New Roman"/>
          <w:sz w:val="28"/>
          <w:szCs w:val="28"/>
        </w:rPr>
        <w:t xml:space="preserve"> такого проекта: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1) посредством официального сайта или информационных систем (в случае проведения общественных обсуждений);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lastRenderedPageBreak/>
        <w:t xml:space="preserve">3) в письменной форме </w:t>
      </w:r>
      <w:r w:rsidR="000416EF" w:rsidRPr="006F7FC2">
        <w:rPr>
          <w:rFonts w:ascii="Times New Roman" w:hAnsi="Times New Roman"/>
          <w:sz w:val="28"/>
          <w:szCs w:val="28"/>
        </w:rPr>
        <w:t xml:space="preserve">или в форме электронного документа </w:t>
      </w:r>
      <w:r w:rsidRPr="006F7FC2">
        <w:rPr>
          <w:rFonts w:ascii="Times New Roman" w:hAnsi="Times New Roman"/>
          <w:sz w:val="28"/>
          <w:szCs w:val="28"/>
        </w:rPr>
        <w:t>в адрес организатора общественных обсуждений или публичных слушаний;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публичных слушаниях</w:t>
      </w:r>
      <w:r w:rsidR="000416EF" w:rsidRPr="006F7FC2">
        <w:rPr>
          <w:rFonts w:ascii="Times New Roman" w:hAnsi="Times New Roman"/>
          <w:sz w:val="28"/>
          <w:szCs w:val="28"/>
        </w:rPr>
        <w:t xml:space="preserve"> или общественных обсуждениях</w:t>
      </w:r>
      <w:r w:rsidRPr="006F7FC2">
        <w:rPr>
          <w:rFonts w:ascii="Times New Roman" w:hAnsi="Times New Roman"/>
          <w:sz w:val="28"/>
          <w:szCs w:val="28"/>
        </w:rPr>
        <w:t>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Форма книги учета посетителей экспозиции установлена приложением № 3 к настоящему Положению.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2. Предложения и замечания, внесенные в соответствии с частью </w:t>
      </w:r>
      <w:r w:rsidR="00530704">
        <w:rPr>
          <w:rFonts w:ascii="Times New Roman" w:hAnsi="Times New Roman"/>
          <w:sz w:val="28"/>
          <w:szCs w:val="28"/>
        </w:rPr>
        <w:t xml:space="preserve">                       </w:t>
      </w:r>
      <w:r w:rsidRPr="006F7FC2">
        <w:rPr>
          <w:rFonts w:ascii="Times New Roman" w:hAnsi="Times New Roman"/>
          <w:sz w:val="28"/>
          <w:szCs w:val="28"/>
        </w:rPr>
        <w:t xml:space="preserve">1 настоящей статьи, подлежат регистрации, а также обязательному рассмотрению организатором </w:t>
      </w:r>
      <w:r w:rsidR="00342C1E" w:rsidRPr="006F7FC2">
        <w:rPr>
          <w:rFonts w:ascii="Times New Roman" w:hAnsi="Times New Roman"/>
          <w:sz w:val="28"/>
          <w:szCs w:val="28"/>
        </w:rPr>
        <w:t xml:space="preserve">публичных слушаниях или </w:t>
      </w:r>
      <w:r w:rsidRPr="006F7FC2">
        <w:rPr>
          <w:rFonts w:ascii="Times New Roman" w:hAnsi="Times New Roman"/>
          <w:sz w:val="28"/>
          <w:szCs w:val="28"/>
        </w:rPr>
        <w:t>общественных обсуждений, за исключением случая, предусмотренного частью 3 настоящей статьи.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3. Предложения и замечания, внесенные в соответствии с частью </w:t>
      </w:r>
      <w:r w:rsidR="00530704">
        <w:rPr>
          <w:rFonts w:ascii="Times New Roman" w:hAnsi="Times New Roman"/>
          <w:sz w:val="28"/>
          <w:szCs w:val="28"/>
        </w:rPr>
        <w:t xml:space="preserve">                       </w:t>
      </w:r>
      <w:r w:rsidR="00FA65CD" w:rsidRPr="006F7FC2">
        <w:rPr>
          <w:rFonts w:ascii="Times New Roman" w:hAnsi="Times New Roman"/>
          <w:sz w:val="28"/>
          <w:szCs w:val="28"/>
        </w:rPr>
        <w:t>1</w:t>
      </w:r>
      <w:r w:rsidRPr="006F7FC2">
        <w:rPr>
          <w:rFonts w:ascii="Times New Roman" w:hAnsi="Times New Roman"/>
          <w:sz w:val="28"/>
          <w:szCs w:val="28"/>
        </w:rPr>
        <w:t xml:space="preserve"> настоящей статьи, не рассматриваются в случае выявления факта представления участником </w:t>
      </w:r>
      <w:r w:rsidR="00342C1E" w:rsidRPr="006F7FC2">
        <w:rPr>
          <w:rFonts w:ascii="Times New Roman" w:hAnsi="Times New Roman"/>
          <w:sz w:val="28"/>
          <w:szCs w:val="28"/>
        </w:rPr>
        <w:t xml:space="preserve">публичных слушаниях или </w:t>
      </w:r>
      <w:r w:rsidRPr="006F7FC2">
        <w:rPr>
          <w:rFonts w:ascii="Times New Roman" w:hAnsi="Times New Roman"/>
          <w:sz w:val="28"/>
          <w:szCs w:val="28"/>
        </w:rPr>
        <w:t>общественных обсуждений недостоверных сведений.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Статья 13. Порядок проведения собрания или собраний участников публичных слушаний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1. Публичные слушания открывает председатель </w:t>
      </w:r>
      <w:r w:rsidR="00BD44F8" w:rsidRPr="006F7FC2">
        <w:rPr>
          <w:rFonts w:ascii="Times New Roman" w:hAnsi="Times New Roman"/>
          <w:sz w:val="28"/>
          <w:szCs w:val="28"/>
        </w:rPr>
        <w:t>Организационного комитета</w:t>
      </w:r>
      <w:r w:rsidRPr="006F7FC2">
        <w:rPr>
          <w:rFonts w:ascii="Times New Roman" w:hAnsi="Times New Roman"/>
          <w:sz w:val="28"/>
          <w:szCs w:val="28"/>
        </w:rPr>
        <w:t xml:space="preserve"> (далее - председательствующий).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2. Председательствующий информирует о порядке проведения публичных слушаний, объявляет о вопросе, вынесенном на публичные слушания.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3. После выступления председательствующего слово предоставляется </w:t>
      </w:r>
      <w:proofErr w:type="gramStart"/>
      <w:r w:rsidRPr="006F7FC2">
        <w:rPr>
          <w:rFonts w:ascii="Times New Roman" w:hAnsi="Times New Roman"/>
          <w:sz w:val="28"/>
          <w:szCs w:val="28"/>
        </w:rPr>
        <w:t>выступающим</w:t>
      </w:r>
      <w:proofErr w:type="gramEnd"/>
      <w:r w:rsidRPr="006F7FC2">
        <w:rPr>
          <w:rFonts w:ascii="Times New Roman" w:hAnsi="Times New Roman"/>
          <w:sz w:val="28"/>
          <w:szCs w:val="28"/>
        </w:rPr>
        <w:t>. Время одного выступления не должно превышать 5 минут. В исключительных случаях по решению председательствующего время выступления может быть продлено.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4. Выступающий вправе передать председательствующему письменный те</w:t>
      </w:r>
      <w:proofErr w:type="gramStart"/>
      <w:r w:rsidRPr="006F7FC2">
        <w:rPr>
          <w:rFonts w:ascii="Times New Roman" w:hAnsi="Times New Roman"/>
          <w:sz w:val="28"/>
          <w:szCs w:val="28"/>
        </w:rPr>
        <w:t>кст св</w:t>
      </w:r>
      <w:proofErr w:type="gramEnd"/>
      <w:r w:rsidRPr="006F7FC2">
        <w:rPr>
          <w:rFonts w:ascii="Times New Roman" w:hAnsi="Times New Roman"/>
          <w:sz w:val="28"/>
          <w:szCs w:val="28"/>
        </w:rPr>
        <w:t>оего выступления, а также материалы для обоснования своих замечаний и предложений.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5. По окончании выступлений председательствующий подводит предварительный итог публичных слушаний.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6. Ход публичных слушаний и выступления протоколируются. К протоколу прилагаются письменные предложения и замечания заинтересованных лиц.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7. Председательствующий вправе в любой момент объявить перерыв в публичных слушаниях с указанием времени перерыва.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Статья 14. Протокол публичных слушаний или общественных обсуждений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1. Организатор общественных обсуждений или публичных слушаний подготавливает и оформляет протокол общественных обсуждений или публичных слушаний по форме согласно приложению № 4 к настоящему </w:t>
      </w:r>
      <w:r w:rsidRPr="006F7FC2">
        <w:rPr>
          <w:rFonts w:ascii="Times New Roman" w:hAnsi="Times New Roman"/>
          <w:sz w:val="28"/>
          <w:szCs w:val="28"/>
        </w:rPr>
        <w:lastRenderedPageBreak/>
        <w:t>Положению, в котором указываются сведения, предусмотренные частью 18 стать</w:t>
      </w:r>
      <w:r w:rsidR="00CC4B66" w:rsidRPr="006F7FC2">
        <w:rPr>
          <w:rFonts w:ascii="Times New Roman" w:hAnsi="Times New Roman"/>
          <w:sz w:val="28"/>
          <w:szCs w:val="28"/>
        </w:rPr>
        <w:t>и</w:t>
      </w:r>
      <w:r w:rsidRPr="006F7FC2">
        <w:rPr>
          <w:rFonts w:ascii="Times New Roman" w:hAnsi="Times New Roman"/>
          <w:sz w:val="28"/>
          <w:szCs w:val="28"/>
        </w:rPr>
        <w:t xml:space="preserve"> 5.1 Градостроительного кодекса Российской Федерации.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F7FC2">
        <w:rPr>
          <w:rFonts w:ascii="Times New Roman" w:hAnsi="Times New Roman"/>
          <w:sz w:val="28"/>
          <w:szCs w:val="28"/>
        </w:rPr>
        <w:t>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3.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Статья 15. Заключение о результатах публичных слушаний или общественных обсуждений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1. На основании протокола </w:t>
      </w:r>
      <w:r w:rsidR="0011772C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 xml:space="preserve">общественных обсуждений организатор </w:t>
      </w:r>
      <w:r w:rsidR="0011772C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 xml:space="preserve">общественных обсуждений осуществляет подготовку заключения о результатах </w:t>
      </w:r>
      <w:r w:rsidR="0011772C" w:rsidRPr="006F7FC2">
        <w:rPr>
          <w:rFonts w:ascii="Times New Roman" w:hAnsi="Times New Roman"/>
          <w:sz w:val="28"/>
          <w:szCs w:val="28"/>
        </w:rPr>
        <w:t xml:space="preserve">публичных слушаний или общественных </w:t>
      </w:r>
      <w:r w:rsidRPr="006F7FC2">
        <w:rPr>
          <w:rFonts w:ascii="Times New Roman" w:hAnsi="Times New Roman"/>
          <w:sz w:val="28"/>
          <w:szCs w:val="28"/>
        </w:rPr>
        <w:t>обсуждений по форме согласно приложению № 5 к настоящему Положению.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В заключении о результатах </w:t>
      </w:r>
      <w:r w:rsidR="0011772C" w:rsidRPr="006F7FC2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6F7FC2">
        <w:rPr>
          <w:rFonts w:ascii="Times New Roman" w:hAnsi="Times New Roman"/>
          <w:sz w:val="28"/>
          <w:szCs w:val="28"/>
        </w:rPr>
        <w:t xml:space="preserve">общественных обсуждений указываются сведения, предусмотренные частью 22 статьи </w:t>
      </w:r>
      <w:r w:rsidR="004C77E2">
        <w:rPr>
          <w:rFonts w:ascii="Times New Roman" w:hAnsi="Times New Roman"/>
          <w:sz w:val="28"/>
          <w:szCs w:val="28"/>
        </w:rPr>
        <w:t xml:space="preserve">                  </w:t>
      </w:r>
      <w:r w:rsidRPr="006F7FC2">
        <w:rPr>
          <w:rFonts w:ascii="Times New Roman" w:hAnsi="Times New Roman"/>
          <w:sz w:val="28"/>
          <w:szCs w:val="28"/>
        </w:rPr>
        <w:t>5.1 Градостроительного кодекса Российской Федерации.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2. Заключение о результатах общественных обсуждений или публичных слушаний подготавливается организатором общественных обсуждений или публичных слушаний в течение 14 календарных дней после истечения срока проведения общественных обсуждений</w:t>
      </w:r>
      <w:r w:rsidR="00BA7489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или публичных слушаний, указанного в оповещении о начале общественных обсуждений</w:t>
      </w:r>
      <w:r w:rsidR="00BA7489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или публичных слушаний.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3. Заключение о результатах общественных обсуждений или публичных слушаний в течение 5 календарных дней с момента его составления подлежит опубликованию в официальном периодическом печатном издании «</w:t>
      </w:r>
      <w:r w:rsidR="004C77E2">
        <w:rPr>
          <w:rFonts w:ascii="Times New Roman" w:hAnsi="Times New Roman"/>
          <w:sz w:val="28"/>
          <w:szCs w:val="28"/>
        </w:rPr>
        <w:t>Подгоренский</w:t>
      </w:r>
      <w:r w:rsidRPr="006F7FC2">
        <w:rPr>
          <w:rFonts w:ascii="Times New Roman" w:hAnsi="Times New Roman"/>
          <w:sz w:val="28"/>
          <w:szCs w:val="28"/>
        </w:rPr>
        <w:t xml:space="preserve"> муниципальный вестник», а так же размещается на официальном сайте</w:t>
      </w:r>
      <w:r w:rsidR="009718D5" w:rsidRPr="009718D5">
        <w:t xml:space="preserve"> </w:t>
      </w:r>
      <w:r w:rsidR="009718D5" w:rsidRPr="009718D5">
        <w:rPr>
          <w:rFonts w:ascii="Times New Roman" w:hAnsi="Times New Roman"/>
          <w:sz w:val="28"/>
          <w:szCs w:val="28"/>
        </w:rPr>
        <w:t>органа местного самоуправления в сети Интернет</w:t>
      </w:r>
      <w:r w:rsidRPr="006F7FC2">
        <w:rPr>
          <w:rFonts w:ascii="Times New Roman" w:hAnsi="Times New Roman"/>
          <w:sz w:val="28"/>
          <w:szCs w:val="28"/>
        </w:rPr>
        <w:t>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4. Заключение о результатах общественных обсуждений</w:t>
      </w:r>
      <w:r w:rsidR="00BA7489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или публичных слушаний, протокол общественных обсуждений или публичных слушаний и материалы, собранные в ходе подготовки и проведения общественных обсуждений или публичных слушаний</w:t>
      </w:r>
      <w:r w:rsidR="00BA7489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 xml:space="preserve">хранятся в администрации </w:t>
      </w:r>
      <w:r w:rsidR="004C77E2">
        <w:rPr>
          <w:rFonts w:ascii="Times New Roman" w:hAnsi="Times New Roman"/>
          <w:sz w:val="28"/>
          <w:szCs w:val="28"/>
        </w:rPr>
        <w:t>Подгоренского</w:t>
      </w:r>
      <w:r w:rsidRPr="006F7FC2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4C77E2" w:rsidRPr="006F7FC2" w:rsidRDefault="00E5453F" w:rsidP="00E5453F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f"/>
        <w:tblpPr w:leftFromText="180" w:rightFromText="180" w:horzAnchor="margin" w:tblpXSpec="right" w:tblpY="-3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</w:tblGrid>
      <w:tr w:rsidR="004C77E2" w:rsidTr="004C77E2">
        <w:trPr>
          <w:trHeight w:val="1735"/>
        </w:trPr>
        <w:tc>
          <w:tcPr>
            <w:tcW w:w="4145" w:type="dxa"/>
          </w:tcPr>
          <w:p w:rsidR="004C77E2" w:rsidRPr="004C77E2" w:rsidRDefault="004C77E2" w:rsidP="004C77E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</w:rPr>
            </w:pPr>
            <w:r w:rsidRPr="004C77E2">
              <w:rPr>
                <w:rFonts w:ascii="Times New Roman" w:hAnsi="Times New Roman"/>
              </w:rPr>
              <w:lastRenderedPageBreak/>
              <w:t xml:space="preserve">Приложение № 1 к Положению о порядке организации и проведения публичных слушаний или общественных обсуждений по вопросам градостроительной деятельности в </w:t>
            </w:r>
            <w:r>
              <w:rPr>
                <w:rFonts w:ascii="Times New Roman" w:hAnsi="Times New Roman"/>
              </w:rPr>
              <w:t>Подгоренском</w:t>
            </w:r>
            <w:r w:rsidRPr="004C77E2">
              <w:rPr>
                <w:rFonts w:ascii="Times New Roman" w:hAnsi="Times New Roman"/>
              </w:rPr>
              <w:t xml:space="preserve"> муниципальном районе</w:t>
            </w:r>
          </w:p>
        </w:tc>
      </w:tr>
    </w:tbl>
    <w:p w:rsidR="00F50261" w:rsidRPr="006F7FC2" w:rsidRDefault="00F50261" w:rsidP="00E5453F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4C77E2" w:rsidRDefault="004C77E2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9" w:name="P234"/>
      <w:bookmarkEnd w:id="9"/>
    </w:p>
    <w:p w:rsidR="004C77E2" w:rsidRDefault="004C77E2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7E2" w:rsidRDefault="004C77E2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7E2" w:rsidRDefault="004C77E2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7E2" w:rsidRDefault="004C77E2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77E2" w:rsidRDefault="004C77E2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0261" w:rsidRPr="006F7FC2" w:rsidRDefault="00F50261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ОПОВЕЩЕНИЕ О НАЧАЛЕ ПУБЛИЧНЫХ СЛУШАНИЙ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Информация о проекте, подлежащем рассмотрению на публичных слушаниях, и перечень информационных материалов к такому проекту: ____________________________________________________________________</w:t>
      </w:r>
    </w:p>
    <w:p w:rsidR="00F50261" w:rsidRPr="004C77E2" w:rsidRDefault="00F50261" w:rsidP="004C77E2">
      <w:pPr>
        <w:shd w:val="clear" w:color="auto" w:fill="FFFFFF"/>
        <w:ind w:firstLine="709"/>
        <w:jc w:val="center"/>
        <w:rPr>
          <w:rFonts w:ascii="Times New Roman" w:hAnsi="Times New Roman"/>
          <w:sz w:val="20"/>
          <w:szCs w:val="20"/>
        </w:rPr>
      </w:pPr>
      <w:r w:rsidRPr="004C77E2">
        <w:rPr>
          <w:rFonts w:ascii="Times New Roman" w:hAnsi="Times New Roman"/>
          <w:sz w:val="20"/>
          <w:szCs w:val="20"/>
        </w:rPr>
        <w:t>(наименование проекта)</w:t>
      </w:r>
    </w:p>
    <w:p w:rsidR="00F50261" w:rsidRPr="006F7FC2" w:rsidRDefault="00F50261" w:rsidP="004C77E2">
      <w:pPr>
        <w:shd w:val="clear" w:color="auto" w:fill="FFFFFF"/>
        <w:ind w:firstLine="0"/>
        <w:jc w:val="left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____________________________________</w:t>
      </w:r>
      <w:r w:rsidR="004A4267" w:rsidRPr="006F7FC2">
        <w:rPr>
          <w:rFonts w:ascii="Times New Roman" w:hAnsi="Times New Roman"/>
          <w:sz w:val="28"/>
          <w:szCs w:val="28"/>
        </w:rPr>
        <w:t>____________________________</w:t>
      </w:r>
    </w:p>
    <w:p w:rsidR="00F50261" w:rsidRPr="004C77E2" w:rsidRDefault="00F50261" w:rsidP="004C77E2">
      <w:pPr>
        <w:shd w:val="clear" w:color="auto" w:fill="FFFFFF"/>
        <w:ind w:firstLine="709"/>
        <w:jc w:val="center"/>
        <w:rPr>
          <w:rFonts w:ascii="Times New Roman" w:hAnsi="Times New Roman"/>
          <w:sz w:val="20"/>
          <w:szCs w:val="20"/>
        </w:rPr>
      </w:pPr>
      <w:r w:rsidRPr="004C77E2">
        <w:rPr>
          <w:rFonts w:ascii="Times New Roman" w:hAnsi="Times New Roman"/>
          <w:sz w:val="20"/>
          <w:szCs w:val="20"/>
        </w:rPr>
        <w:t>(перечень информационных материалов к проекту)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Порядок и сроки проведения публичных слушаний: ____________________________________________________________________________________________________________</w:t>
      </w:r>
      <w:r w:rsidR="004C77E2">
        <w:rPr>
          <w:rFonts w:ascii="Times New Roman" w:hAnsi="Times New Roman"/>
          <w:sz w:val="28"/>
          <w:szCs w:val="28"/>
        </w:rPr>
        <w:t>____________________________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Информация о дате, времени и месте проведения собрания (собраний) участников публичных слушаний: _______________</w:t>
      </w:r>
      <w:r w:rsidR="004C77E2">
        <w:rPr>
          <w:rFonts w:ascii="Times New Roman" w:hAnsi="Times New Roman"/>
          <w:sz w:val="28"/>
          <w:szCs w:val="28"/>
        </w:rPr>
        <w:t>_______________________</w:t>
      </w:r>
      <w:r w:rsidRPr="006F7FC2">
        <w:rPr>
          <w:rFonts w:ascii="Times New Roman" w:hAnsi="Times New Roman"/>
          <w:sz w:val="28"/>
          <w:szCs w:val="28"/>
        </w:rPr>
        <w:t>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Место открытия экспозиции: ___________</w:t>
      </w:r>
      <w:r w:rsidR="004C77E2">
        <w:rPr>
          <w:rFonts w:ascii="Times New Roman" w:hAnsi="Times New Roman"/>
          <w:sz w:val="28"/>
          <w:szCs w:val="28"/>
        </w:rPr>
        <w:t>___________________________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Дата открытия экспозиции:_____________</w:t>
      </w:r>
      <w:r w:rsidR="004C77E2">
        <w:rPr>
          <w:rFonts w:ascii="Times New Roman" w:hAnsi="Times New Roman"/>
          <w:sz w:val="28"/>
          <w:szCs w:val="28"/>
        </w:rPr>
        <w:t>___________________________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Срок проведения экспозиции:___________</w:t>
      </w:r>
      <w:r w:rsidR="004C77E2">
        <w:rPr>
          <w:rFonts w:ascii="Times New Roman" w:hAnsi="Times New Roman"/>
          <w:sz w:val="28"/>
          <w:szCs w:val="28"/>
        </w:rPr>
        <w:t>___________________________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Информация о днях и часах, в которые возм</w:t>
      </w:r>
      <w:r w:rsidR="004A4267" w:rsidRPr="006F7FC2">
        <w:rPr>
          <w:rFonts w:ascii="Times New Roman" w:hAnsi="Times New Roman"/>
          <w:sz w:val="28"/>
          <w:szCs w:val="28"/>
        </w:rPr>
        <w:t xml:space="preserve">ожно посещение экспозиции: </w:t>
      </w:r>
    </w:p>
    <w:p w:rsidR="00F50261" w:rsidRPr="006F7FC2" w:rsidRDefault="004C77E2" w:rsidP="004C77E2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F50261" w:rsidRPr="006F7FC2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Порядок, срок и форма внесения участниками публичных слушаний предложений и замечаний:____________________________</w:t>
      </w:r>
      <w:r w:rsidR="004C77E2">
        <w:rPr>
          <w:rFonts w:ascii="Times New Roman" w:hAnsi="Times New Roman"/>
          <w:sz w:val="28"/>
          <w:szCs w:val="28"/>
        </w:rPr>
        <w:t>_______________________________</w:t>
      </w:r>
    </w:p>
    <w:p w:rsidR="00F50261" w:rsidRPr="006F7FC2" w:rsidRDefault="00F50261" w:rsidP="004C77E2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_____________________________________</w:t>
      </w:r>
      <w:r w:rsidR="004C77E2">
        <w:rPr>
          <w:rFonts w:ascii="Times New Roman" w:hAnsi="Times New Roman"/>
          <w:sz w:val="28"/>
          <w:szCs w:val="28"/>
        </w:rPr>
        <w:t>_______________________________</w:t>
      </w:r>
      <w:r w:rsidRPr="006F7FC2">
        <w:rPr>
          <w:rFonts w:ascii="Times New Roman" w:hAnsi="Times New Roman"/>
          <w:sz w:val="28"/>
          <w:szCs w:val="28"/>
        </w:rPr>
        <w:t>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Информация об официальном сайте, на котором будут размещены проект, подлежащий рассмотрению на публичных слушаниях, и информационные материалы к нему:</w:t>
      </w:r>
      <w:r w:rsidR="00BA7489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_____________________</w:t>
      </w:r>
      <w:r w:rsidR="004C77E2">
        <w:rPr>
          <w:rFonts w:ascii="Times New Roman" w:hAnsi="Times New Roman"/>
          <w:sz w:val="28"/>
          <w:szCs w:val="28"/>
        </w:rPr>
        <w:t>______________________________</w:t>
      </w:r>
      <w:r w:rsidRPr="006F7FC2">
        <w:rPr>
          <w:rFonts w:ascii="Times New Roman" w:hAnsi="Times New Roman"/>
          <w:sz w:val="28"/>
          <w:szCs w:val="28"/>
        </w:rPr>
        <w:t>.</w:t>
      </w:r>
    </w:p>
    <w:p w:rsidR="004E65CA" w:rsidRPr="006F7FC2" w:rsidRDefault="00E5453F" w:rsidP="00E5453F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f"/>
        <w:tblpPr w:leftFromText="180" w:rightFromText="180" w:horzAnchor="margin" w:tblpXSpec="right" w:tblpY="-23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2"/>
      </w:tblGrid>
      <w:tr w:rsidR="004E65CA" w:rsidTr="004E65CA">
        <w:trPr>
          <w:trHeight w:val="2088"/>
        </w:trPr>
        <w:tc>
          <w:tcPr>
            <w:tcW w:w="3732" w:type="dxa"/>
          </w:tcPr>
          <w:p w:rsidR="004E65CA" w:rsidRPr="004E65CA" w:rsidRDefault="004E65CA" w:rsidP="004E65CA">
            <w:pPr>
              <w:ind w:firstLine="0"/>
              <w:jc w:val="left"/>
              <w:rPr>
                <w:rFonts w:ascii="Times New Roman" w:hAnsi="Times New Roman"/>
              </w:rPr>
            </w:pPr>
            <w:r w:rsidRPr="004E65CA">
              <w:rPr>
                <w:rFonts w:ascii="Times New Roman" w:hAnsi="Times New Roman"/>
              </w:rPr>
              <w:lastRenderedPageBreak/>
              <w:t xml:space="preserve">Приложение № 2 к Положению о порядке организации и проведения публичных слушаний или общественных обсуждений по вопросам градостроительной деятельности в </w:t>
            </w:r>
            <w:r>
              <w:rPr>
                <w:rFonts w:ascii="Times New Roman" w:hAnsi="Times New Roman"/>
              </w:rPr>
              <w:t>Подгоренском</w:t>
            </w:r>
            <w:r w:rsidRPr="004E65CA">
              <w:rPr>
                <w:rFonts w:ascii="Times New Roman" w:hAnsi="Times New Roman"/>
              </w:rPr>
              <w:t xml:space="preserve"> муниципальном районе</w:t>
            </w:r>
          </w:p>
        </w:tc>
      </w:tr>
    </w:tbl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4E65CA" w:rsidRDefault="004E65CA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10" w:name="P280"/>
      <w:bookmarkEnd w:id="10"/>
    </w:p>
    <w:p w:rsidR="004E65CA" w:rsidRDefault="004E65CA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65CA" w:rsidRDefault="004E65CA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65CA" w:rsidRDefault="004E65CA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65CA" w:rsidRDefault="004E65CA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65CA" w:rsidRDefault="004E65CA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0261" w:rsidRPr="006F7FC2" w:rsidRDefault="00F50261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ОПОВЕЩЕНИЕ О НАЧАЛЕ ОБЩЕСТВЕННЫХ ОБСУЖДЕНИЙ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Информация о проекте, подлежащем рассмотрению на общественных обсуждениях, и перечень информационных материалов к такому проекту: ___________________________________________________</w:t>
      </w:r>
      <w:r w:rsidR="004E65CA">
        <w:rPr>
          <w:rFonts w:ascii="Times New Roman" w:hAnsi="Times New Roman"/>
          <w:sz w:val="28"/>
          <w:szCs w:val="28"/>
        </w:rPr>
        <w:t>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(наименование проекта)</w:t>
      </w:r>
    </w:p>
    <w:p w:rsidR="00F50261" w:rsidRPr="006F7FC2" w:rsidRDefault="00F50261" w:rsidP="004E65CA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______________________________________</w:t>
      </w:r>
      <w:r w:rsidR="004E65CA">
        <w:rPr>
          <w:rFonts w:ascii="Times New Roman" w:hAnsi="Times New Roman"/>
          <w:sz w:val="28"/>
          <w:szCs w:val="28"/>
        </w:rPr>
        <w:t>_________________________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(перечень информационных материалов к проекту)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Порядок и сроки проведения общественных обс</w:t>
      </w:r>
      <w:r w:rsidR="004A4267" w:rsidRPr="006F7FC2">
        <w:rPr>
          <w:rFonts w:ascii="Times New Roman" w:hAnsi="Times New Roman"/>
          <w:sz w:val="28"/>
          <w:szCs w:val="28"/>
        </w:rPr>
        <w:t>уждений:</w:t>
      </w:r>
    </w:p>
    <w:p w:rsidR="00F50261" w:rsidRPr="006F7FC2" w:rsidRDefault="00F50261" w:rsidP="004E65CA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</w:t>
      </w:r>
      <w:r w:rsidR="004E65CA">
        <w:rPr>
          <w:rFonts w:ascii="Times New Roman" w:hAnsi="Times New Roman"/>
          <w:sz w:val="28"/>
          <w:szCs w:val="28"/>
        </w:rPr>
        <w:t>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Место открытия экспозиции: ______________</w:t>
      </w:r>
      <w:r w:rsidR="004E65CA">
        <w:rPr>
          <w:rFonts w:ascii="Times New Roman" w:hAnsi="Times New Roman"/>
          <w:sz w:val="28"/>
          <w:szCs w:val="28"/>
        </w:rPr>
        <w:t>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Дата открытия экспозиции:_________________________________</w:t>
      </w:r>
      <w:r w:rsidR="004E65CA">
        <w:rPr>
          <w:rFonts w:ascii="Times New Roman" w:hAnsi="Times New Roman"/>
          <w:sz w:val="28"/>
          <w:szCs w:val="28"/>
        </w:rPr>
        <w:t>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Срок проведения экспозиции:_____________</w:t>
      </w:r>
      <w:r w:rsidR="004E65CA">
        <w:rPr>
          <w:rFonts w:ascii="Times New Roman" w:hAnsi="Times New Roman"/>
          <w:sz w:val="28"/>
          <w:szCs w:val="28"/>
        </w:rPr>
        <w:t>_________________________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Информация о днях и часах, в которые возможно</w:t>
      </w:r>
      <w:r w:rsidR="004A4267" w:rsidRPr="006F7FC2">
        <w:rPr>
          <w:rFonts w:ascii="Times New Roman" w:hAnsi="Times New Roman"/>
          <w:sz w:val="28"/>
          <w:szCs w:val="28"/>
        </w:rPr>
        <w:t xml:space="preserve"> посещение экспозиции: </w:t>
      </w:r>
    </w:p>
    <w:p w:rsidR="00F50261" w:rsidRPr="006F7FC2" w:rsidRDefault="00F50261" w:rsidP="004E65CA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_________________________________________</w:t>
      </w:r>
      <w:r w:rsidR="004E65CA">
        <w:rPr>
          <w:rFonts w:ascii="Times New Roman" w:hAnsi="Times New Roman"/>
          <w:sz w:val="28"/>
          <w:szCs w:val="28"/>
        </w:rPr>
        <w:t>___________________________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Порядок, срок и форма внесения участниками общественных обсуждений предложений и замечаний:___________________</w:t>
      </w:r>
      <w:r w:rsidR="004E65CA">
        <w:rPr>
          <w:rFonts w:ascii="Times New Roman" w:hAnsi="Times New Roman"/>
          <w:sz w:val="28"/>
          <w:szCs w:val="28"/>
        </w:rPr>
        <w:t>__________________________</w:t>
      </w:r>
    </w:p>
    <w:p w:rsidR="00F50261" w:rsidRPr="006F7FC2" w:rsidRDefault="00F50261" w:rsidP="004E65CA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_________________________________________</w:t>
      </w:r>
      <w:r w:rsidR="004E65CA">
        <w:rPr>
          <w:rFonts w:ascii="Times New Roman" w:hAnsi="Times New Roman"/>
          <w:sz w:val="28"/>
          <w:szCs w:val="28"/>
        </w:rPr>
        <w:t>___________________________</w:t>
      </w:r>
      <w:r w:rsidRPr="006F7FC2">
        <w:rPr>
          <w:rFonts w:ascii="Times New Roman" w:hAnsi="Times New Roman"/>
          <w:sz w:val="28"/>
          <w:szCs w:val="28"/>
        </w:rPr>
        <w:t>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Информация об официальном сайте, на котором будут размещены проект, подлежащий рассмотрению на общественных обсуждениях, и информационные материалы к нему:</w:t>
      </w:r>
      <w:r w:rsidR="00BA7489" w:rsidRPr="006F7FC2">
        <w:rPr>
          <w:rFonts w:ascii="Times New Roman" w:hAnsi="Times New Roman"/>
          <w:sz w:val="28"/>
          <w:szCs w:val="28"/>
        </w:rPr>
        <w:t xml:space="preserve"> </w:t>
      </w:r>
      <w:r w:rsidRPr="006F7FC2">
        <w:rPr>
          <w:rFonts w:ascii="Times New Roman" w:hAnsi="Times New Roman"/>
          <w:sz w:val="28"/>
          <w:szCs w:val="28"/>
        </w:rPr>
        <w:t>________________________</w:t>
      </w:r>
      <w:r w:rsidR="004E65CA">
        <w:rPr>
          <w:rFonts w:ascii="Times New Roman" w:hAnsi="Times New Roman"/>
          <w:sz w:val="28"/>
          <w:szCs w:val="28"/>
        </w:rPr>
        <w:t>___________________________</w:t>
      </w:r>
      <w:r w:rsidRPr="006F7FC2">
        <w:rPr>
          <w:rFonts w:ascii="Times New Roman" w:hAnsi="Times New Roman"/>
          <w:sz w:val="28"/>
          <w:szCs w:val="28"/>
        </w:rPr>
        <w:t>.</w:t>
      </w:r>
    </w:p>
    <w:p w:rsidR="00F9389E" w:rsidRPr="006F7FC2" w:rsidRDefault="00E5453F" w:rsidP="00E5453F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f"/>
        <w:tblpPr w:leftFromText="180" w:rightFromText="180" w:horzAnchor="margin" w:tblpXSpec="right" w:tblpY="-3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</w:tblGrid>
      <w:tr w:rsidR="00F9389E" w:rsidTr="00FF1A0B">
        <w:trPr>
          <w:trHeight w:val="1944"/>
        </w:trPr>
        <w:tc>
          <w:tcPr>
            <w:tcW w:w="3869" w:type="dxa"/>
          </w:tcPr>
          <w:p w:rsidR="00F9389E" w:rsidRPr="00F9389E" w:rsidRDefault="00F9389E" w:rsidP="00F9389E">
            <w:pPr>
              <w:ind w:firstLine="0"/>
              <w:jc w:val="left"/>
              <w:rPr>
                <w:rFonts w:ascii="Times New Roman" w:hAnsi="Times New Roman"/>
              </w:rPr>
            </w:pPr>
            <w:r w:rsidRPr="00F9389E">
              <w:rPr>
                <w:rFonts w:ascii="Times New Roman" w:hAnsi="Times New Roman"/>
              </w:rPr>
              <w:lastRenderedPageBreak/>
              <w:t xml:space="preserve">Приложение № 3 к Положению о порядке организации и проведения публичных слушаний или общественных обсуждений по вопросам градостроительной деятельности в </w:t>
            </w:r>
            <w:r>
              <w:rPr>
                <w:rFonts w:ascii="Times New Roman" w:hAnsi="Times New Roman"/>
              </w:rPr>
              <w:t>Подгоренском</w:t>
            </w:r>
            <w:r w:rsidRPr="00F9389E">
              <w:rPr>
                <w:rFonts w:ascii="Times New Roman" w:hAnsi="Times New Roman"/>
              </w:rPr>
              <w:t xml:space="preserve"> муниципальном районе</w:t>
            </w:r>
          </w:p>
        </w:tc>
      </w:tr>
    </w:tbl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3"/>
        <w:gridCol w:w="2341"/>
        <w:gridCol w:w="1072"/>
        <w:gridCol w:w="2306"/>
        <w:gridCol w:w="2470"/>
      </w:tblGrid>
      <w:tr w:rsidR="00F50261" w:rsidRPr="006F7FC2" w:rsidTr="007C39D8">
        <w:trPr>
          <w:trHeight w:val="20"/>
        </w:trPr>
        <w:tc>
          <w:tcPr>
            <w:tcW w:w="5000" w:type="pct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9389E" w:rsidRDefault="00F9389E" w:rsidP="00E5453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50261" w:rsidRPr="006F7FC2" w:rsidRDefault="00F50261" w:rsidP="00E5453F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FC2">
              <w:rPr>
                <w:rFonts w:ascii="Times New Roman" w:hAnsi="Times New Roman"/>
                <w:sz w:val="28"/>
                <w:szCs w:val="28"/>
              </w:rPr>
              <w:t>КНИГА (ЖУРНАЛ) УЧЕТА ПОСЕТИТЕЛЕЙ ЭКСПОЗИЦИИ</w:t>
            </w:r>
          </w:p>
        </w:tc>
      </w:tr>
      <w:tr w:rsidR="00FF1A0B" w:rsidRPr="006F7FC2" w:rsidTr="00FF1A0B">
        <w:trPr>
          <w:trHeight w:val="20"/>
        </w:trPr>
        <w:tc>
          <w:tcPr>
            <w:tcW w:w="5000" w:type="pct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F1A0B" w:rsidRPr="006F7FC2" w:rsidRDefault="00FF1A0B" w:rsidP="00FF1A0B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FC2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__" _______ 20__ - "__" </w:t>
            </w:r>
            <w:r w:rsidRPr="006F7FC2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6F7FC2">
              <w:rPr>
                <w:rFonts w:ascii="Times New Roman" w:hAnsi="Times New Roman"/>
                <w:sz w:val="28"/>
                <w:szCs w:val="28"/>
              </w:rPr>
              <w:t>____20__</w:t>
            </w:r>
          </w:p>
          <w:p w:rsidR="00FF1A0B" w:rsidRPr="00FF1A0B" w:rsidRDefault="00FF1A0B" w:rsidP="00FF1A0B">
            <w:pPr>
              <w:ind w:firstLine="709"/>
              <w:jc w:val="center"/>
              <w:rPr>
                <w:rFonts w:ascii="Times New Roman" w:hAnsi="Times New Roman"/>
              </w:rPr>
            </w:pPr>
            <w:r w:rsidRPr="00FF1A0B">
              <w:rPr>
                <w:rFonts w:ascii="Times New Roman" w:hAnsi="Times New Roman"/>
              </w:rPr>
              <w:t>(даты проведения экспозиции)</w:t>
            </w:r>
          </w:p>
          <w:p w:rsidR="00FF1A0B" w:rsidRPr="006F7FC2" w:rsidRDefault="00FF1A0B" w:rsidP="00FF1A0B">
            <w:pPr>
              <w:ind w:left="97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1A0B" w:rsidRPr="006F7FC2" w:rsidTr="005A667D">
        <w:trPr>
          <w:trHeight w:val="1492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F1A0B" w:rsidRPr="006F7FC2" w:rsidRDefault="00FF1A0B" w:rsidP="00FF1A0B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проведения экспозиции: </w:t>
            </w:r>
            <w:r w:rsidRPr="006F7FC2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_____________________________</w:t>
            </w:r>
            <w:r w:rsidRPr="006F7FC2"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  <w:p w:rsidR="00FF1A0B" w:rsidRPr="00FF1A0B" w:rsidRDefault="00FF1A0B" w:rsidP="00FF1A0B">
            <w:pPr>
              <w:ind w:firstLine="709"/>
              <w:jc w:val="center"/>
              <w:rPr>
                <w:rFonts w:ascii="Times New Roman" w:hAnsi="Times New Roman"/>
              </w:rPr>
            </w:pPr>
            <w:r w:rsidRPr="00FF1A0B">
              <w:rPr>
                <w:rFonts w:ascii="Times New Roman" w:hAnsi="Times New Roman"/>
              </w:rPr>
              <w:t>(наименование проекта муниципального правового акта)</w:t>
            </w:r>
          </w:p>
        </w:tc>
      </w:tr>
      <w:tr w:rsidR="00F50261" w:rsidRPr="006F7FC2" w:rsidTr="00FF1A0B">
        <w:tc>
          <w:tcPr>
            <w:tcW w:w="8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0261" w:rsidRPr="00FF1A0B" w:rsidRDefault="00F50261" w:rsidP="00FF1A0B">
            <w:pPr>
              <w:ind w:firstLine="0"/>
              <w:jc w:val="center"/>
              <w:rPr>
                <w:rFonts w:ascii="Times New Roman" w:hAnsi="Times New Roman"/>
              </w:rPr>
            </w:pPr>
            <w:r w:rsidRPr="00FF1A0B">
              <w:rPr>
                <w:rFonts w:ascii="Times New Roman" w:hAnsi="Times New Roman"/>
              </w:rPr>
              <w:t>Дата и время внесения данных, порядковый номер</w:t>
            </w:r>
          </w:p>
        </w:tc>
        <w:tc>
          <w:tcPr>
            <w:tcW w:w="11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0261" w:rsidRPr="00FF1A0B" w:rsidRDefault="00F50261" w:rsidP="00FF1A0B">
            <w:pPr>
              <w:ind w:firstLine="0"/>
              <w:jc w:val="center"/>
              <w:rPr>
                <w:rFonts w:ascii="Times New Roman" w:hAnsi="Times New Roman"/>
              </w:rPr>
            </w:pPr>
            <w:r w:rsidRPr="00FF1A0B">
              <w:rPr>
                <w:rFonts w:ascii="Times New Roman" w:hAnsi="Times New Roman"/>
              </w:rPr>
              <w:t>Сведения о лицах - посетителях экспозиции</w:t>
            </w:r>
          </w:p>
          <w:p w:rsidR="00F50261" w:rsidRPr="00FF1A0B" w:rsidRDefault="00F50261" w:rsidP="00FF1A0B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FF1A0B">
              <w:rPr>
                <w:rFonts w:ascii="Times New Roman" w:hAnsi="Times New Roman"/>
              </w:rPr>
              <w:t>(фамилия, имя, отчество (при наличии), дата рождения, адрес места жительства (регистрации) - для физических лиц;</w:t>
            </w:r>
            <w:proofErr w:type="gramEnd"/>
          </w:p>
          <w:p w:rsidR="00F50261" w:rsidRPr="00FF1A0B" w:rsidRDefault="00F50261" w:rsidP="00FF1A0B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FF1A0B">
              <w:rPr>
                <w:rFonts w:ascii="Times New Roman" w:hAnsi="Times New Roman"/>
              </w:rPr>
              <w:t>наименование, основной государственный регистрационный номер, место нахождения и адрес, фамилия, имя, отчество (при наличии) представителя - для юридических лиц)</w:t>
            </w:r>
            <w:proofErr w:type="gramEnd"/>
          </w:p>
        </w:tc>
        <w:tc>
          <w:tcPr>
            <w:tcW w:w="173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0261" w:rsidRPr="00FF1A0B" w:rsidRDefault="00F50261" w:rsidP="00FF1A0B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FF1A0B">
              <w:rPr>
                <w:rFonts w:ascii="Times New Roman" w:hAnsi="Times New Roman"/>
              </w:rPr>
              <w:t xml:space="preserve">Сведения о земельных участках, объектах капитального </w:t>
            </w:r>
            <w:r w:rsidR="00FF1A0B">
              <w:rPr>
                <w:rFonts w:ascii="Times New Roman" w:hAnsi="Times New Roman"/>
              </w:rPr>
              <w:t>с</w:t>
            </w:r>
            <w:r w:rsidRPr="00FF1A0B">
              <w:rPr>
                <w:rFonts w:ascii="Times New Roman" w:hAnsi="Times New Roman"/>
              </w:rPr>
              <w:t>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 (для правообладателей соответствующих земельных участков и (или) расположенных на них объектов капитального строительства и (или) помещений, являющихся частью указанных</w:t>
            </w:r>
            <w:proofErr w:type="gramEnd"/>
            <w:r w:rsidRPr="00FF1A0B">
              <w:rPr>
                <w:rFonts w:ascii="Times New Roman" w:hAnsi="Times New Roman"/>
              </w:rPr>
              <w:t xml:space="preserve"> объектов капитального строительства)</w:t>
            </w:r>
          </w:p>
        </w:tc>
        <w:tc>
          <w:tcPr>
            <w:tcW w:w="12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0261" w:rsidRPr="00FF1A0B" w:rsidRDefault="00F50261" w:rsidP="00FF1A0B">
            <w:pPr>
              <w:ind w:firstLine="0"/>
              <w:jc w:val="center"/>
              <w:rPr>
                <w:rFonts w:ascii="Times New Roman" w:hAnsi="Times New Roman"/>
              </w:rPr>
            </w:pPr>
            <w:r w:rsidRPr="00FF1A0B">
              <w:rPr>
                <w:rFonts w:ascii="Times New Roman" w:hAnsi="Times New Roman"/>
              </w:rPr>
              <w:t>Информация о замечаниях и предложениях к проекту</w:t>
            </w:r>
          </w:p>
        </w:tc>
      </w:tr>
      <w:tr w:rsidR="00F50261" w:rsidRPr="00FF1A0B" w:rsidTr="00FF1A0B">
        <w:tc>
          <w:tcPr>
            <w:tcW w:w="8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0261" w:rsidRPr="00FF1A0B" w:rsidRDefault="00F50261" w:rsidP="00FF1A0B">
            <w:pPr>
              <w:ind w:firstLine="0"/>
              <w:jc w:val="center"/>
              <w:rPr>
                <w:rFonts w:ascii="Times New Roman" w:hAnsi="Times New Roman"/>
              </w:rPr>
            </w:pPr>
            <w:r w:rsidRPr="00FF1A0B">
              <w:rPr>
                <w:rFonts w:ascii="Times New Roman" w:hAnsi="Times New Roman"/>
              </w:rPr>
              <w:t>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0261" w:rsidRPr="00FF1A0B" w:rsidRDefault="00F50261" w:rsidP="00FF1A0B">
            <w:pPr>
              <w:ind w:firstLine="0"/>
              <w:jc w:val="center"/>
              <w:rPr>
                <w:rFonts w:ascii="Times New Roman" w:hAnsi="Times New Roman"/>
              </w:rPr>
            </w:pPr>
            <w:r w:rsidRPr="00FF1A0B">
              <w:rPr>
                <w:rFonts w:ascii="Times New Roman" w:hAnsi="Times New Roman"/>
              </w:rPr>
              <w:t>2</w:t>
            </w:r>
          </w:p>
        </w:tc>
        <w:tc>
          <w:tcPr>
            <w:tcW w:w="17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0261" w:rsidRPr="00FF1A0B" w:rsidRDefault="00F50261" w:rsidP="00FF1A0B">
            <w:pPr>
              <w:ind w:firstLine="0"/>
              <w:jc w:val="center"/>
              <w:rPr>
                <w:rFonts w:ascii="Times New Roman" w:hAnsi="Times New Roman"/>
              </w:rPr>
            </w:pPr>
            <w:r w:rsidRPr="00FF1A0B">
              <w:rPr>
                <w:rFonts w:ascii="Times New Roman" w:hAnsi="Times New Roman"/>
              </w:rPr>
              <w:t>3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0261" w:rsidRPr="00FF1A0B" w:rsidRDefault="00F50261" w:rsidP="00FF1A0B">
            <w:pPr>
              <w:ind w:firstLine="0"/>
              <w:jc w:val="center"/>
              <w:rPr>
                <w:rFonts w:ascii="Times New Roman" w:hAnsi="Times New Roman"/>
              </w:rPr>
            </w:pPr>
            <w:r w:rsidRPr="00FF1A0B">
              <w:rPr>
                <w:rFonts w:ascii="Times New Roman" w:hAnsi="Times New Roman"/>
              </w:rPr>
              <w:t>4</w:t>
            </w:r>
          </w:p>
        </w:tc>
      </w:tr>
      <w:tr w:rsidR="00F50261" w:rsidRPr="006F7FC2" w:rsidTr="00FF1A0B">
        <w:tc>
          <w:tcPr>
            <w:tcW w:w="8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0261" w:rsidRPr="006F7FC2" w:rsidRDefault="00F50261" w:rsidP="00E5453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F7F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0261" w:rsidRPr="006F7FC2" w:rsidRDefault="00F50261" w:rsidP="00E5453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F7F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0261" w:rsidRPr="006F7FC2" w:rsidRDefault="00F50261" w:rsidP="00E5453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F7F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50261" w:rsidRPr="006F7FC2" w:rsidRDefault="00F50261" w:rsidP="00E5453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F7F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50261" w:rsidRPr="006F7FC2" w:rsidTr="00FF1A0B"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261" w:rsidRPr="006F7FC2" w:rsidRDefault="00F50261" w:rsidP="00E545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F7F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261" w:rsidRPr="006F7FC2" w:rsidRDefault="00F50261" w:rsidP="00E545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F7F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261" w:rsidRPr="006F7FC2" w:rsidRDefault="00F50261" w:rsidP="00E545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F7F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261" w:rsidRPr="006F7FC2" w:rsidRDefault="00F50261" w:rsidP="00E545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F7F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6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261" w:rsidRPr="006F7FC2" w:rsidRDefault="00F50261" w:rsidP="00E545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F7F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E5453F" w:rsidRPr="006F7FC2" w:rsidRDefault="00E5453F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91B5E" w:rsidRDefault="00E5453F" w:rsidP="00E5453F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br w:type="page"/>
      </w:r>
      <w:bookmarkStart w:id="11" w:name="P319"/>
      <w:bookmarkEnd w:id="11"/>
    </w:p>
    <w:tbl>
      <w:tblPr>
        <w:tblStyle w:val="af"/>
        <w:tblW w:w="0" w:type="auto"/>
        <w:tblInd w:w="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091B5E" w:rsidTr="00091B5E">
        <w:trPr>
          <w:trHeight w:val="1790"/>
        </w:trPr>
        <w:tc>
          <w:tcPr>
            <w:tcW w:w="4395" w:type="dxa"/>
          </w:tcPr>
          <w:p w:rsidR="00091B5E" w:rsidRPr="00091B5E" w:rsidRDefault="00091B5E" w:rsidP="00091B5E">
            <w:pPr>
              <w:ind w:firstLine="0"/>
              <w:jc w:val="left"/>
              <w:rPr>
                <w:rFonts w:ascii="Times New Roman" w:hAnsi="Times New Roman"/>
              </w:rPr>
            </w:pPr>
            <w:r w:rsidRPr="00091B5E">
              <w:rPr>
                <w:rFonts w:ascii="Times New Roman" w:hAnsi="Times New Roman"/>
              </w:rPr>
              <w:lastRenderedPageBreak/>
              <w:t>Приложение № 4 к Положению о порядке организации и проведения публичных слушаний или общественных обсуждений по вопросам градостроительной деятельности в Подгоренском муниципальном районе</w:t>
            </w:r>
          </w:p>
        </w:tc>
      </w:tr>
    </w:tbl>
    <w:p w:rsidR="00F50261" w:rsidRPr="006F7FC2" w:rsidRDefault="00F50261" w:rsidP="00E5453F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345BF4" w:rsidRPr="006F7FC2" w:rsidRDefault="00F50261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12" w:name="P356"/>
      <w:bookmarkEnd w:id="12"/>
      <w:r w:rsidRPr="006F7FC2">
        <w:rPr>
          <w:rFonts w:ascii="Times New Roman" w:hAnsi="Times New Roman"/>
          <w:sz w:val="28"/>
          <w:szCs w:val="28"/>
        </w:rPr>
        <w:t>ПРОТОКОЛ</w:t>
      </w:r>
    </w:p>
    <w:p w:rsidR="00F50261" w:rsidRPr="006F7FC2" w:rsidRDefault="00F50261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ОБЩЕСТВЕННЫХ ОБСУЖДЕНИЙ (ПУБЛИЧНЫХ СЛУШАНИЙ)</w:t>
      </w:r>
    </w:p>
    <w:p w:rsidR="00F50261" w:rsidRPr="006F7FC2" w:rsidRDefault="00F50261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Дата оформления протокола:___________</w:t>
      </w:r>
      <w:r w:rsidR="00091B5E">
        <w:rPr>
          <w:rFonts w:ascii="Times New Roman" w:hAnsi="Times New Roman"/>
          <w:sz w:val="28"/>
          <w:szCs w:val="28"/>
        </w:rPr>
        <w:t>__________________________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Информация об организаторе общественных обсуждений (публичных слушаний): _____________________________________</w:t>
      </w:r>
      <w:r w:rsidR="00091B5E">
        <w:rPr>
          <w:rFonts w:ascii="Times New Roman" w:hAnsi="Times New Roman"/>
          <w:sz w:val="28"/>
          <w:szCs w:val="28"/>
        </w:rPr>
        <w:t>_______________________________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Информация, содержащаяся в опубликованном оповещении о начале общественных обсуждений (публичных слушаний), дата и источник е</w:t>
      </w:r>
      <w:r w:rsidR="006F410D" w:rsidRPr="006F7FC2">
        <w:rPr>
          <w:rFonts w:ascii="Times New Roman" w:hAnsi="Times New Roman"/>
          <w:sz w:val="28"/>
          <w:szCs w:val="28"/>
        </w:rPr>
        <w:t>го опубликования:_________________________</w:t>
      </w:r>
      <w:r w:rsidR="00091B5E">
        <w:rPr>
          <w:rFonts w:ascii="Times New Roman" w:hAnsi="Times New Roman"/>
          <w:sz w:val="28"/>
          <w:szCs w:val="28"/>
        </w:rPr>
        <w:t>______________________________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Срок, в течение которого принимались предложения и замечания:____________</w:t>
      </w:r>
      <w:r w:rsidR="006F410D" w:rsidRPr="006F7FC2">
        <w:rPr>
          <w:rFonts w:ascii="Times New Roman" w:hAnsi="Times New Roman"/>
          <w:sz w:val="28"/>
          <w:szCs w:val="28"/>
        </w:rPr>
        <w:t>_________________</w:t>
      </w:r>
      <w:r w:rsidR="00091B5E">
        <w:rPr>
          <w:rFonts w:ascii="Times New Roman" w:hAnsi="Times New Roman"/>
          <w:sz w:val="28"/>
          <w:szCs w:val="28"/>
        </w:rPr>
        <w:t>______________________________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091B5E">
      <w:pPr>
        <w:shd w:val="clear" w:color="auto" w:fill="FFFFFF"/>
        <w:ind w:firstLine="709"/>
        <w:jc w:val="left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Территория, в пределах которой проводятся общественные обсуждения (публичные слушания): __________________________________________________________________</w:t>
      </w:r>
      <w:r w:rsidR="00091B5E">
        <w:rPr>
          <w:rFonts w:ascii="Times New Roman" w:hAnsi="Times New Roman"/>
          <w:sz w:val="28"/>
          <w:szCs w:val="28"/>
        </w:rPr>
        <w:t>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091B5E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Предложения и замечания граждан, являющихся участниками общественных обсуждений (публичных слушаний) и постоянно проживающих на территории, в пределах которой проводятся общественные обсуждения (публичные слушания): _________________________________________</w:t>
      </w:r>
      <w:r w:rsidR="00091B5E">
        <w:rPr>
          <w:rFonts w:ascii="Times New Roman" w:hAnsi="Times New Roman"/>
          <w:sz w:val="28"/>
          <w:szCs w:val="28"/>
        </w:rPr>
        <w:t>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Предложения и замечания иных участников общественных обсуждений (публичных </w:t>
      </w:r>
      <w:r w:rsidR="00091B5E">
        <w:rPr>
          <w:rFonts w:ascii="Times New Roman" w:hAnsi="Times New Roman"/>
          <w:sz w:val="28"/>
          <w:szCs w:val="28"/>
        </w:rPr>
        <w:t>с</w:t>
      </w:r>
      <w:r w:rsidRPr="006F7FC2">
        <w:rPr>
          <w:rFonts w:ascii="Times New Roman" w:hAnsi="Times New Roman"/>
          <w:sz w:val="28"/>
          <w:szCs w:val="28"/>
        </w:rPr>
        <w:t>лушаний):_______________________________________________</w:t>
      </w:r>
      <w:r w:rsidR="00091B5E">
        <w:rPr>
          <w:rFonts w:ascii="Times New Roman" w:hAnsi="Times New Roman"/>
          <w:sz w:val="28"/>
          <w:szCs w:val="28"/>
        </w:rPr>
        <w:t>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Приложение: перечень принявших участие в рассмотрении проекта участников общественных обсуждений (публичных слушаний), включающий в себя сведения, предусмотренные частью 2 статьи 14 настоящего Положения.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Председатель </w:t>
      </w:r>
      <w:r w:rsidR="00BD44F8" w:rsidRPr="006F7FC2">
        <w:rPr>
          <w:rFonts w:ascii="Times New Roman" w:hAnsi="Times New Roman"/>
          <w:sz w:val="28"/>
          <w:szCs w:val="28"/>
        </w:rPr>
        <w:t>Организационного комитета</w:t>
      </w:r>
      <w:r w:rsidRPr="006F7FC2">
        <w:rPr>
          <w:rFonts w:ascii="Times New Roman" w:hAnsi="Times New Roman"/>
          <w:sz w:val="28"/>
          <w:szCs w:val="28"/>
        </w:rPr>
        <w:t>        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подпись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Секретарь </w:t>
      </w:r>
      <w:r w:rsidR="00BD44F8" w:rsidRPr="006F7FC2">
        <w:rPr>
          <w:rFonts w:ascii="Times New Roman" w:hAnsi="Times New Roman"/>
          <w:sz w:val="28"/>
          <w:szCs w:val="28"/>
        </w:rPr>
        <w:t>Организационного комитета</w:t>
      </w:r>
      <w:r w:rsidRPr="006F7FC2">
        <w:rPr>
          <w:rFonts w:ascii="Times New Roman" w:hAnsi="Times New Roman"/>
          <w:sz w:val="28"/>
          <w:szCs w:val="28"/>
        </w:rPr>
        <w:t>          _______</w:t>
      </w:r>
      <w:r w:rsidR="00091B5E">
        <w:rPr>
          <w:rFonts w:ascii="Times New Roman" w:hAnsi="Times New Roman"/>
          <w:sz w:val="28"/>
          <w:szCs w:val="28"/>
        </w:rPr>
        <w:t>__</w:t>
      </w:r>
      <w:r w:rsidRPr="006F7FC2">
        <w:rPr>
          <w:rFonts w:ascii="Times New Roman" w:hAnsi="Times New Roman"/>
          <w:sz w:val="28"/>
          <w:szCs w:val="28"/>
        </w:rPr>
        <w:t>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подпись</w:t>
      </w:r>
    </w:p>
    <w:p w:rsidR="00091B5E" w:rsidRPr="006F7FC2" w:rsidRDefault="00E5453F" w:rsidP="00E5453F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br w:type="page"/>
      </w:r>
      <w:r w:rsidR="00F50261" w:rsidRPr="006F7FC2">
        <w:rPr>
          <w:rFonts w:ascii="Times New Roman" w:hAnsi="Times New Roman"/>
          <w:sz w:val="28"/>
          <w:szCs w:val="28"/>
        </w:rPr>
        <w:lastRenderedPageBreak/>
        <w:t> </w:t>
      </w:r>
    </w:p>
    <w:tbl>
      <w:tblPr>
        <w:tblStyle w:val="af"/>
        <w:tblpPr w:leftFromText="180" w:rightFromText="180" w:horzAnchor="margin" w:tblpXSpec="right" w:tblpY="-5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4"/>
      </w:tblGrid>
      <w:tr w:rsidR="00091B5E" w:rsidTr="00091B5E">
        <w:trPr>
          <w:trHeight w:val="2041"/>
        </w:trPr>
        <w:tc>
          <w:tcPr>
            <w:tcW w:w="3744" w:type="dxa"/>
          </w:tcPr>
          <w:p w:rsidR="00091B5E" w:rsidRPr="00091B5E" w:rsidRDefault="00091B5E" w:rsidP="00091B5E">
            <w:pPr>
              <w:ind w:firstLine="0"/>
              <w:jc w:val="left"/>
              <w:rPr>
                <w:rFonts w:ascii="Times New Roman" w:hAnsi="Times New Roman"/>
              </w:rPr>
            </w:pPr>
            <w:r w:rsidRPr="00091B5E">
              <w:rPr>
                <w:rFonts w:ascii="Times New Roman" w:hAnsi="Times New Roman"/>
              </w:rPr>
              <w:t xml:space="preserve">Приложение № 5 к Положению о порядке организации и проведения публичных слушаний или общественных обсуждений по вопросам градостроительной деятельности в </w:t>
            </w:r>
            <w:r>
              <w:rPr>
                <w:rFonts w:ascii="Times New Roman" w:hAnsi="Times New Roman"/>
              </w:rPr>
              <w:t>Подгоренском</w:t>
            </w:r>
            <w:r w:rsidRPr="00091B5E">
              <w:rPr>
                <w:rFonts w:ascii="Times New Roman" w:hAnsi="Times New Roman"/>
              </w:rPr>
              <w:t xml:space="preserve"> муниципальном районе</w:t>
            </w:r>
          </w:p>
        </w:tc>
      </w:tr>
    </w:tbl>
    <w:p w:rsidR="00F50261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91B5E" w:rsidRDefault="00091B5E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91B5E" w:rsidRDefault="00091B5E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91B5E" w:rsidRDefault="00091B5E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91B5E" w:rsidRPr="006F7FC2" w:rsidRDefault="00091B5E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F50261" w:rsidRDefault="00F50261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13" w:name="P398"/>
      <w:bookmarkEnd w:id="13"/>
      <w:r w:rsidRPr="006F7FC2">
        <w:rPr>
          <w:rFonts w:ascii="Times New Roman" w:hAnsi="Times New Roman"/>
          <w:sz w:val="28"/>
          <w:szCs w:val="28"/>
        </w:rPr>
        <w:t>ЗАКЛЮЧЕНИЕ О РЕЗУЛЬТАТАХ ОБЩЕСТВЕННЫХ ОБСУЖДЕНИЙ (ПУБЛИЧНЫХ СЛУШАНИЙ)</w:t>
      </w:r>
    </w:p>
    <w:p w:rsidR="00091B5E" w:rsidRPr="006F7FC2" w:rsidRDefault="00091B5E" w:rsidP="00E5453F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  <w:shd w:val="clear" w:color="auto" w:fill="FFFFFF"/>
        </w:rPr>
        <w:t>Дата оформления заключения: ____________________________________</w:t>
      </w:r>
      <w:r w:rsidR="00091B5E">
        <w:rPr>
          <w:rFonts w:ascii="Times New Roman" w:hAnsi="Times New Roman"/>
          <w:sz w:val="28"/>
          <w:szCs w:val="28"/>
          <w:shd w:val="clear" w:color="auto" w:fill="FFFFFF"/>
        </w:rPr>
        <w:t>_</w:t>
      </w:r>
    </w:p>
    <w:p w:rsidR="006F410D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bookmarkStart w:id="14" w:name="dst2156"/>
      <w:bookmarkEnd w:id="14"/>
      <w:r w:rsidRPr="006F7FC2">
        <w:rPr>
          <w:rFonts w:ascii="Times New Roman" w:hAnsi="Times New Roman"/>
          <w:sz w:val="28"/>
          <w:szCs w:val="28"/>
          <w:shd w:val="clear" w:color="auto" w:fill="FFFFFF"/>
        </w:rPr>
        <w:t>Наименование проекта, рассмотренного на общественных обсуждениях (публичных слушаниях): ______________________________________________</w:t>
      </w:r>
      <w:r w:rsidR="00091B5E">
        <w:rPr>
          <w:rFonts w:ascii="Times New Roman" w:hAnsi="Times New Roman"/>
          <w:sz w:val="28"/>
          <w:szCs w:val="28"/>
          <w:shd w:val="clear" w:color="auto" w:fill="FFFFFF"/>
        </w:rPr>
        <w:t>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  <w:shd w:val="clear" w:color="auto" w:fill="FFFFFF"/>
        </w:rPr>
        <w:t>Сведения о количестве участников общественных обсуждений (публичных слушаний), которые приняли участие в общественных обсуждениях (публичных слушаниях):__________________________________________________________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bookmarkStart w:id="15" w:name="dst2157"/>
      <w:bookmarkEnd w:id="15"/>
      <w:r w:rsidRPr="006F7FC2">
        <w:rPr>
          <w:rFonts w:ascii="Times New Roman" w:hAnsi="Times New Roman"/>
          <w:sz w:val="28"/>
          <w:szCs w:val="28"/>
          <w:shd w:val="clear" w:color="auto" w:fill="FFFFFF"/>
        </w:rPr>
        <w:t>Реквизиты протокола общественных обсуждений (публичных слушаний), на основании которого подготовлено заключение о результатах общественных обсуждений</w:t>
      </w:r>
      <w:bookmarkStart w:id="16" w:name="dst2158"/>
      <w:bookmarkEnd w:id="16"/>
      <w:r w:rsidRPr="006F7FC2">
        <w:rPr>
          <w:rFonts w:ascii="Times New Roman" w:hAnsi="Times New Roman"/>
          <w:sz w:val="28"/>
          <w:szCs w:val="28"/>
          <w:shd w:val="clear" w:color="auto" w:fill="FFFFFF"/>
        </w:rPr>
        <w:t> (публичных слушаний):____________________________________</w:t>
      </w:r>
      <w:r w:rsidR="00091B5E">
        <w:rPr>
          <w:rFonts w:ascii="Times New Roman" w:hAnsi="Times New Roman"/>
          <w:sz w:val="28"/>
          <w:szCs w:val="28"/>
          <w:shd w:val="clear" w:color="auto" w:fill="FFFFFF"/>
        </w:rPr>
        <w:t>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  <w:shd w:val="clear" w:color="auto" w:fill="FFFFFF"/>
        </w:rPr>
        <w:t>Содержание внесенных предложений и замечаний: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  <w:shd w:val="clear" w:color="auto" w:fill="FFFFFF"/>
        </w:rPr>
        <w:t>1) предложения и замечания граждан, являющихся участниками общественных обсуждений (публичных слушаний) и постоянно проживающих на территории, в пределах которой проводятся общест</w:t>
      </w:r>
      <w:r w:rsidR="0011772C" w:rsidRPr="006F7FC2">
        <w:rPr>
          <w:rFonts w:ascii="Times New Roman" w:hAnsi="Times New Roman"/>
          <w:sz w:val="28"/>
          <w:szCs w:val="28"/>
          <w:shd w:val="clear" w:color="auto" w:fill="FFFFFF"/>
        </w:rPr>
        <w:t xml:space="preserve">венные обсуждения (публичные </w:t>
      </w:r>
      <w:r w:rsidRPr="006F7FC2">
        <w:rPr>
          <w:rFonts w:ascii="Times New Roman" w:hAnsi="Times New Roman"/>
          <w:sz w:val="28"/>
          <w:szCs w:val="28"/>
          <w:shd w:val="clear" w:color="auto" w:fill="FFFFFF"/>
        </w:rPr>
        <w:t>слушания):_______________________________________________</w:t>
      </w:r>
      <w:r w:rsidR="00091B5E">
        <w:rPr>
          <w:rFonts w:ascii="Times New Roman" w:hAnsi="Times New Roman"/>
          <w:sz w:val="28"/>
          <w:szCs w:val="28"/>
          <w:shd w:val="clear" w:color="auto" w:fill="FFFFFF"/>
        </w:rPr>
        <w:t>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  <w:shd w:val="clear" w:color="auto" w:fill="FFFFFF"/>
        </w:rPr>
        <w:t>2) предложения и замечания иных участников общ</w:t>
      </w:r>
      <w:r w:rsidR="0011772C" w:rsidRPr="006F7FC2">
        <w:rPr>
          <w:rFonts w:ascii="Times New Roman" w:hAnsi="Times New Roman"/>
          <w:sz w:val="28"/>
          <w:szCs w:val="28"/>
          <w:shd w:val="clear" w:color="auto" w:fill="FFFFFF"/>
        </w:rPr>
        <w:t xml:space="preserve">ественных обсуждений (публичных </w:t>
      </w:r>
      <w:r w:rsidRPr="006F7FC2">
        <w:rPr>
          <w:rFonts w:ascii="Times New Roman" w:hAnsi="Times New Roman"/>
          <w:sz w:val="28"/>
          <w:szCs w:val="28"/>
          <w:shd w:val="clear" w:color="auto" w:fill="FFFFFF"/>
        </w:rPr>
        <w:t>слушаний):______________________________________________</w:t>
      </w:r>
      <w:r w:rsidR="00091B5E">
        <w:rPr>
          <w:rFonts w:ascii="Times New Roman" w:hAnsi="Times New Roman"/>
          <w:sz w:val="28"/>
          <w:szCs w:val="28"/>
          <w:shd w:val="clear" w:color="auto" w:fill="FFFFFF"/>
        </w:rPr>
        <w:t>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  <w:shd w:val="clear" w:color="auto" w:fill="FFFFFF"/>
        </w:rPr>
        <w:t>(В случае внесения несколькими участниками общественных обсуждений (публичных слушаний) одинаковых предложений и замечаний допускается обобщение таких предложений и замечаний).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bookmarkStart w:id="17" w:name="dst2159"/>
      <w:bookmarkEnd w:id="17"/>
      <w:r w:rsidRPr="006F7FC2">
        <w:rPr>
          <w:rFonts w:ascii="Times New Roman" w:hAnsi="Times New Roman"/>
          <w:sz w:val="28"/>
          <w:szCs w:val="28"/>
          <w:shd w:val="clear" w:color="auto" w:fill="FFFFFF"/>
        </w:rPr>
        <w:t>Аргументированные рекомендации организатора общественных обсуждений (публичных слушаний) о целесообразности или нецелесообразности учета внесенных участниками общественных обсуждений (публичных слушаний) предложений и замечаний и выводы по результатам общественных обсуждений (публичных слушаний):______________________</w:t>
      </w:r>
      <w:r w:rsidR="00091B5E">
        <w:rPr>
          <w:rFonts w:ascii="Times New Roman" w:hAnsi="Times New Roman"/>
          <w:sz w:val="28"/>
          <w:szCs w:val="28"/>
          <w:shd w:val="clear" w:color="auto" w:fill="FFFFFF"/>
        </w:rPr>
        <w:t>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Председатель </w:t>
      </w:r>
      <w:r w:rsidR="00AE578B" w:rsidRPr="006F7FC2">
        <w:rPr>
          <w:rFonts w:ascii="Times New Roman" w:hAnsi="Times New Roman"/>
          <w:sz w:val="28"/>
          <w:szCs w:val="28"/>
        </w:rPr>
        <w:t>Организационного комитета</w:t>
      </w:r>
      <w:r w:rsidRPr="006F7FC2">
        <w:rPr>
          <w:rFonts w:ascii="Times New Roman" w:hAnsi="Times New Roman"/>
          <w:sz w:val="28"/>
          <w:szCs w:val="28"/>
        </w:rPr>
        <w:t>   __________________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подпись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 </w:t>
      </w:r>
    </w:p>
    <w:p w:rsidR="00F50261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 xml:space="preserve">Секретарь </w:t>
      </w:r>
      <w:r w:rsidR="00AE578B" w:rsidRPr="006F7FC2">
        <w:rPr>
          <w:rFonts w:ascii="Times New Roman" w:hAnsi="Times New Roman"/>
          <w:sz w:val="28"/>
          <w:szCs w:val="28"/>
        </w:rPr>
        <w:t>Организационного комитета</w:t>
      </w:r>
      <w:r w:rsidRPr="006F7FC2">
        <w:rPr>
          <w:rFonts w:ascii="Times New Roman" w:hAnsi="Times New Roman"/>
          <w:sz w:val="28"/>
          <w:szCs w:val="28"/>
        </w:rPr>
        <w:t>         __________________</w:t>
      </w:r>
    </w:p>
    <w:p w:rsidR="00AA0BD6" w:rsidRPr="006F7FC2" w:rsidRDefault="00F50261" w:rsidP="00E54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F7FC2">
        <w:rPr>
          <w:rFonts w:ascii="Times New Roman" w:hAnsi="Times New Roman"/>
          <w:sz w:val="28"/>
          <w:szCs w:val="28"/>
        </w:rPr>
        <w:t>подпись</w:t>
      </w:r>
    </w:p>
    <w:sectPr w:rsidR="00AA0BD6" w:rsidRPr="006F7FC2" w:rsidSect="006F7FC2">
      <w:pgSz w:w="11906" w:h="16838"/>
      <w:pgMar w:top="993" w:right="567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5C5" w:rsidRDefault="00A315C5" w:rsidP="00AB7372">
      <w:r>
        <w:separator/>
      </w:r>
    </w:p>
  </w:endnote>
  <w:endnote w:type="continuationSeparator" w:id="0">
    <w:p w:rsidR="00A315C5" w:rsidRDefault="00A315C5" w:rsidP="00AB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5C5" w:rsidRDefault="00A315C5" w:rsidP="00AB7372">
      <w:r>
        <w:separator/>
      </w:r>
    </w:p>
  </w:footnote>
  <w:footnote w:type="continuationSeparator" w:id="0">
    <w:p w:rsidR="00A315C5" w:rsidRDefault="00A315C5" w:rsidP="00AB7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27A72"/>
    <w:multiLevelType w:val="hybridMultilevel"/>
    <w:tmpl w:val="0276CC00"/>
    <w:lvl w:ilvl="0" w:tplc="E44A977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7586E9A"/>
    <w:multiLevelType w:val="hybridMultilevel"/>
    <w:tmpl w:val="6E1A5C7E"/>
    <w:lvl w:ilvl="0" w:tplc="E44A9778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7E85E86"/>
    <w:multiLevelType w:val="hybridMultilevel"/>
    <w:tmpl w:val="91F4A0EA"/>
    <w:lvl w:ilvl="0" w:tplc="F3BE53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1B92FEB"/>
    <w:multiLevelType w:val="hybridMultilevel"/>
    <w:tmpl w:val="00400D3E"/>
    <w:lvl w:ilvl="0" w:tplc="C4E8951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BEF"/>
    <w:rsid w:val="00005ACA"/>
    <w:rsid w:val="00011C01"/>
    <w:rsid w:val="000120EF"/>
    <w:rsid w:val="0001507C"/>
    <w:rsid w:val="00015302"/>
    <w:rsid w:val="00020FF2"/>
    <w:rsid w:val="00021E36"/>
    <w:rsid w:val="000232E9"/>
    <w:rsid w:val="00025053"/>
    <w:rsid w:val="00033436"/>
    <w:rsid w:val="00033740"/>
    <w:rsid w:val="000416EF"/>
    <w:rsid w:val="0004470B"/>
    <w:rsid w:val="00045DF0"/>
    <w:rsid w:val="000462CF"/>
    <w:rsid w:val="0005023A"/>
    <w:rsid w:val="0005251F"/>
    <w:rsid w:val="00054575"/>
    <w:rsid w:val="00057E61"/>
    <w:rsid w:val="00060154"/>
    <w:rsid w:val="0006091E"/>
    <w:rsid w:val="0007110D"/>
    <w:rsid w:val="00091B5E"/>
    <w:rsid w:val="00097819"/>
    <w:rsid w:val="000A4479"/>
    <w:rsid w:val="000C0A54"/>
    <w:rsid w:val="000D287C"/>
    <w:rsid w:val="000E1C32"/>
    <w:rsid w:val="000E210E"/>
    <w:rsid w:val="000E629E"/>
    <w:rsid w:val="000F3F84"/>
    <w:rsid w:val="00101676"/>
    <w:rsid w:val="001039A0"/>
    <w:rsid w:val="00105A67"/>
    <w:rsid w:val="001114CC"/>
    <w:rsid w:val="00115C6F"/>
    <w:rsid w:val="0011772C"/>
    <w:rsid w:val="00133A07"/>
    <w:rsid w:val="001354BA"/>
    <w:rsid w:val="001360E2"/>
    <w:rsid w:val="001456A5"/>
    <w:rsid w:val="00146EB0"/>
    <w:rsid w:val="00147081"/>
    <w:rsid w:val="0015176A"/>
    <w:rsid w:val="001527F4"/>
    <w:rsid w:val="00156F96"/>
    <w:rsid w:val="00160661"/>
    <w:rsid w:val="001610C2"/>
    <w:rsid w:val="00165C92"/>
    <w:rsid w:val="00167B1F"/>
    <w:rsid w:val="00171920"/>
    <w:rsid w:val="0017557A"/>
    <w:rsid w:val="00176873"/>
    <w:rsid w:val="001915F8"/>
    <w:rsid w:val="00191DDA"/>
    <w:rsid w:val="00196FD9"/>
    <w:rsid w:val="001A22BA"/>
    <w:rsid w:val="001A7475"/>
    <w:rsid w:val="001B06FF"/>
    <w:rsid w:val="001B6175"/>
    <w:rsid w:val="001B768E"/>
    <w:rsid w:val="001D7614"/>
    <w:rsid w:val="001E0299"/>
    <w:rsid w:val="001F73E0"/>
    <w:rsid w:val="00210258"/>
    <w:rsid w:val="002108A2"/>
    <w:rsid w:val="00215936"/>
    <w:rsid w:val="00221FF8"/>
    <w:rsid w:val="0022446E"/>
    <w:rsid w:val="00224D29"/>
    <w:rsid w:val="00245B60"/>
    <w:rsid w:val="002532F6"/>
    <w:rsid w:val="00255DD5"/>
    <w:rsid w:val="00257F68"/>
    <w:rsid w:val="0026378A"/>
    <w:rsid w:val="002671CF"/>
    <w:rsid w:val="0027043A"/>
    <w:rsid w:val="0027397A"/>
    <w:rsid w:val="002927E7"/>
    <w:rsid w:val="0029290E"/>
    <w:rsid w:val="00293FC0"/>
    <w:rsid w:val="00295930"/>
    <w:rsid w:val="002A0FA8"/>
    <w:rsid w:val="002A598D"/>
    <w:rsid w:val="002A6659"/>
    <w:rsid w:val="002B29CE"/>
    <w:rsid w:val="002C0C8D"/>
    <w:rsid w:val="002C2A43"/>
    <w:rsid w:val="002C6419"/>
    <w:rsid w:val="002D1602"/>
    <w:rsid w:val="002D4634"/>
    <w:rsid w:val="002D7F52"/>
    <w:rsid w:val="00306938"/>
    <w:rsid w:val="00306A6D"/>
    <w:rsid w:val="00315780"/>
    <w:rsid w:val="00315B00"/>
    <w:rsid w:val="00316FF6"/>
    <w:rsid w:val="00321207"/>
    <w:rsid w:val="00323BEF"/>
    <w:rsid w:val="0032621F"/>
    <w:rsid w:val="0032768A"/>
    <w:rsid w:val="003379E2"/>
    <w:rsid w:val="00342C1E"/>
    <w:rsid w:val="00342D22"/>
    <w:rsid w:val="0034413F"/>
    <w:rsid w:val="00345BF4"/>
    <w:rsid w:val="00357C4E"/>
    <w:rsid w:val="003636DC"/>
    <w:rsid w:val="0036769A"/>
    <w:rsid w:val="00374530"/>
    <w:rsid w:val="003826A9"/>
    <w:rsid w:val="00385B80"/>
    <w:rsid w:val="003933B9"/>
    <w:rsid w:val="00393A77"/>
    <w:rsid w:val="003A45A8"/>
    <w:rsid w:val="003B04E4"/>
    <w:rsid w:val="003B21A2"/>
    <w:rsid w:val="003B3544"/>
    <w:rsid w:val="003B5A80"/>
    <w:rsid w:val="003C702E"/>
    <w:rsid w:val="003D0EA1"/>
    <w:rsid w:val="003D2DAA"/>
    <w:rsid w:val="003E6503"/>
    <w:rsid w:val="003F0566"/>
    <w:rsid w:val="003F184B"/>
    <w:rsid w:val="003F5B95"/>
    <w:rsid w:val="003F725A"/>
    <w:rsid w:val="003F7B1C"/>
    <w:rsid w:val="004033B5"/>
    <w:rsid w:val="004054AE"/>
    <w:rsid w:val="004212A4"/>
    <w:rsid w:val="0043331B"/>
    <w:rsid w:val="0043537C"/>
    <w:rsid w:val="00440854"/>
    <w:rsid w:val="004457A4"/>
    <w:rsid w:val="00451FD1"/>
    <w:rsid w:val="00452D57"/>
    <w:rsid w:val="004600AC"/>
    <w:rsid w:val="00462837"/>
    <w:rsid w:val="004751BC"/>
    <w:rsid w:val="0049058A"/>
    <w:rsid w:val="00492206"/>
    <w:rsid w:val="00494F8E"/>
    <w:rsid w:val="004A1F3C"/>
    <w:rsid w:val="004A4267"/>
    <w:rsid w:val="004A6F47"/>
    <w:rsid w:val="004B2DE3"/>
    <w:rsid w:val="004C0FB6"/>
    <w:rsid w:val="004C2CAD"/>
    <w:rsid w:val="004C567A"/>
    <w:rsid w:val="004C77E2"/>
    <w:rsid w:val="004D2F3C"/>
    <w:rsid w:val="004D4598"/>
    <w:rsid w:val="004D6EFF"/>
    <w:rsid w:val="004E1269"/>
    <w:rsid w:val="004E5F5B"/>
    <w:rsid w:val="004E65CA"/>
    <w:rsid w:val="004F0ED4"/>
    <w:rsid w:val="00504DD9"/>
    <w:rsid w:val="005118A5"/>
    <w:rsid w:val="00516C64"/>
    <w:rsid w:val="005178CF"/>
    <w:rsid w:val="00520BC6"/>
    <w:rsid w:val="005279F4"/>
    <w:rsid w:val="00530704"/>
    <w:rsid w:val="00532CAE"/>
    <w:rsid w:val="00536B0B"/>
    <w:rsid w:val="005446D7"/>
    <w:rsid w:val="00545977"/>
    <w:rsid w:val="00547EC8"/>
    <w:rsid w:val="00552FE3"/>
    <w:rsid w:val="00555BFF"/>
    <w:rsid w:val="00556112"/>
    <w:rsid w:val="005571D0"/>
    <w:rsid w:val="0056273E"/>
    <w:rsid w:val="005709E4"/>
    <w:rsid w:val="00571385"/>
    <w:rsid w:val="005740EB"/>
    <w:rsid w:val="005753A2"/>
    <w:rsid w:val="00576D02"/>
    <w:rsid w:val="005813DB"/>
    <w:rsid w:val="005818F5"/>
    <w:rsid w:val="00582BCC"/>
    <w:rsid w:val="00582D09"/>
    <w:rsid w:val="00586F93"/>
    <w:rsid w:val="00592C4B"/>
    <w:rsid w:val="005A0912"/>
    <w:rsid w:val="005A6BE5"/>
    <w:rsid w:val="005B464A"/>
    <w:rsid w:val="005B5057"/>
    <w:rsid w:val="005C0A70"/>
    <w:rsid w:val="005C2282"/>
    <w:rsid w:val="005C2DE9"/>
    <w:rsid w:val="005D3E0E"/>
    <w:rsid w:val="005D5F0D"/>
    <w:rsid w:val="005E038C"/>
    <w:rsid w:val="005F0EAD"/>
    <w:rsid w:val="005F24C7"/>
    <w:rsid w:val="00603EC9"/>
    <w:rsid w:val="006054D0"/>
    <w:rsid w:val="00607FC4"/>
    <w:rsid w:val="006113F9"/>
    <w:rsid w:val="00617AAC"/>
    <w:rsid w:val="00642A22"/>
    <w:rsid w:val="00642BDB"/>
    <w:rsid w:val="00643D9A"/>
    <w:rsid w:val="00651AB6"/>
    <w:rsid w:val="006531D3"/>
    <w:rsid w:val="006538A3"/>
    <w:rsid w:val="006579AD"/>
    <w:rsid w:val="00660697"/>
    <w:rsid w:val="00660A3F"/>
    <w:rsid w:val="00664A6F"/>
    <w:rsid w:val="00666F86"/>
    <w:rsid w:val="0066736F"/>
    <w:rsid w:val="006674BF"/>
    <w:rsid w:val="0067032B"/>
    <w:rsid w:val="00671447"/>
    <w:rsid w:val="00686D0F"/>
    <w:rsid w:val="006931EB"/>
    <w:rsid w:val="006948F2"/>
    <w:rsid w:val="006956C6"/>
    <w:rsid w:val="00695A47"/>
    <w:rsid w:val="006B2F8C"/>
    <w:rsid w:val="006B5AE2"/>
    <w:rsid w:val="006B5E1D"/>
    <w:rsid w:val="006B6309"/>
    <w:rsid w:val="006C210F"/>
    <w:rsid w:val="006D0DA7"/>
    <w:rsid w:val="006D3138"/>
    <w:rsid w:val="006D64D5"/>
    <w:rsid w:val="006F33E8"/>
    <w:rsid w:val="006F410D"/>
    <w:rsid w:val="006F7FC2"/>
    <w:rsid w:val="007068CE"/>
    <w:rsid w:val="00711BE2"/>
    <w:rsid w:val="0071637D"/>
    <w:rsid w:val="00716FF0"/>
    <w:rsid w:val="00722D0D"/>
    <w:rsid w:val="00726E40"/>
    <w:rsid w:val="007454C3"/>
    <w:rsid w:val="00751C61"/>
    <w:rsid w:val="00754617"/>
    <w:rsid w:val="00761F1E"/>
    <w:rsid w:val="00772832"/>
    <w:rsid w:val="00773577"/>
    <w:rsid w:val="00793263"/>
    <w:rsid w:val="00797BC9"/>
    <w:rsid w:val="007A1465"/>
    <w:rsid w:val="007A1B08"/>
    <w:rsid w:val="007A247B"/>
    <w:rsid w:val="007B1AD1"/>
    <w:rsid w:val="007C39D8"/>
    <w:rsid w:val="007C6029"/>
    <w:rsid w:val="007D0A62"/>
    <w:rsid w:val="007D1D72"/>
    <w:rsid w:val="007D3570"/>
    <w:rsid w:val="007D4F89"/>
    <w:rsid w:val="008067A2"/>
    <w:rsid w:val="00807A69"/>
    <w:rsid w:val="00810A0A"/>
    <w:rsid w:val="008139E7"/>
    <w:rsid w:val="008239F7"/>
    <w:rsid w:val="008257B8"/>
    <w:rsid w:val="00833DF4"/>
    <w:rsid w:val="00841370"/>
    <w:rsid w:val="00844760"/>
    <w:rsid w:val="008451A7"/>
    <w:rsid w:val="008664E1"/>
    <w:rsid w:val="0087162D"/>
    <w:rsid w:val="00880109"/>
    <w:rsid w:val="00894CE7"/>
    <w:rsid w:val="008A35BF"/>
    <w:rsid w:val="008B2793"/>
    <w:rsid w:val="008B56F7"/>
    <w:rsid w:val="008C1996"/>
    <w:rsid w:val="008C3747"/>
    <w:rsid w:val="008C579E"/>
    <w:rsid w:val="008D35AF"/>
    <w:rsid w:val="008E0E91"/>
    <w:rsid w:val="008E0F83"/>
    <w:rsid w:val="008E5EE4"/>
    <w:rsid w:val="008F1EA2"/>
    <w:rsid w:val="008F2CB6"/>
    <w:rsid w:val="008F449C"/>
    <w:rsid w:val="008F573B"/>
    <w:rsid w:val="008F5AA4"/>
    <w:rsid w:val="008F6FFD"/>
    <w:rsid w:val="008F7A4B"/>
    <w:rsid w:val="00902752"/>
    <w:rsid w:val="0090700B"/>
    <w:rsid w:val="0091182F"/>
    <w:rsid w:val="0091335C"/>
    <w:rsid w:val="009172E5"/>
    <w:rsid w:val="00925001"/>
    <w:rsid w:val="00931CEA"/>
    <w:rsid w:val="00932C4F"/>
    <w:rsid w:val="00936D88"/>
    <w:rsid w:val="009718D5"/>
    <w:rsid w:val="00973F24"/>
    <w:rsid w:val="00976635"/>
    <w:rsid w:val="00980ACB"/>
    <w:rsid w:val="00984256"/>
    <w:rsid w:val="00990C96"/>
    <w:rsid w:val="009923E7"/>
    <w:rsid w:val="00993161"/>
    <w:rsid w:val="0099392B"/>
    <w:rsid w:val="009A1800"/>
    <w:rsid w:val="009A3445"/>
    <w:rsid w:val="009A3689"/>
    <w:rsid w:val="009A5255"/>
    <w:rsid w:val="009A6FD2"/>
    <w:rsid w:val="009A744F"/>
    <w:rsid w:val="009B54E6"/>
    <w:rsid w:val="009C2418"/>
    <w:rsid w:val="009D51F2"/>
    <w:rsid w:val="009D5FFF"/>
    <w:rsid w:val="009D7916"/>
    <w:rsid w:val="009E5D89"/>
    <w:rsid w:val="009F55A5"/>
    <w:rsid w:val="00A06FD5"/>
    <w:rsid w:val="00A13438"/>
    <w:rsid w:val="00A14A5A"/>
    <w:rsid w:val="00A16209"/>
    <w:rsid w:val="00A26485"/>
    <w:rsid w:val="00A31053"/>
    <w:rsid w:val="00A315C5"/>
    <w:rsid w:val="00A335FC"/>
    <w:rsid w:val="00A4782B"/>
    <w:rsid w:val="00A509F6"/>
    <w:rsid w:val="00A51522"/>
    <w:rsid w:val="00A55175"/>
    <w:rsid w:val="00A57C28"/>
    <w:rsid w:val="00A7418D"/>
    <w:rsid w:val="00A90446"/>
    <w:rsid w:val="00AA0091"/>
    <w:rsid w:val="00AA0BD6"/>
    <w:rsid w:val="00AA2CF8"/>
    <w:rsid w:val="00AB493D"/>
    <w:rsid w:val="00AB7372"/>
    <w:rsid w:val="00AC07F4"/>
    <w:rsid w:val="00AC23ED"/>
    <w:rsid w:val="00AC277D"/>
    <w:rsid w:val="00AC3922"/>
    <w:rsid w:val="00AC4510"/>
    <w:rsid w:val="00AD02B7"/>
    <w:rsid w:val="00AD0AA8"/>
    <w:rsid w:val="00AD0FA2"/>
    <w:rsid w:val="00AD3EE3"/>
    <w:rsid w:val="00AE0840"/>
    <w:rsid w:val="00AE5190"/>
    <w:rsid w:val="00AE578B"/>
    <w:rsid w:val="00AF74B5"/>
    <w:rsid w:val="00B01852"/>
    <w:rsid w:val="00B047D3"/>
    <w:rsid w:val="00B22732"/>
    <w:rsid w:val="00B24DDC"/>
    <w:rsid w:val="00B35790"/>
    <w:rsid w:val="00B40901"/>
    <w:rsid w:val="00B409D8"/>
    <w:rsid w:val="00B43291"/>
    <w:rsid w:val="00B44C20"/>
    <w:rsid w:val="00B44DC6"/>
    <w:rsid w:val="00B50BD7"/>
    <w:rsid w:val="00B52B50"/>
    <w:rsid w:val="00B55A90"/>
    <w:rsid w:val="00B575DF"/>
    <w:rsid w:val="00B61E08"/>
    <w:rsid w:val="00B7339D"/>
    <w:rsid w:val="00B81B5C"/>
    <w:rsid w:val="00B8579C"/>
    <w:rsid w:val="00B933CB"/>
    <w:rsid w:val="00B934A0"/>
    <w:rsid w:val="00B96F78"/>
    <w:rsid w:val="00BA4194"/>
    <w:rsid w:val="00BA7489"/>
    <w:rsid w:val="00BB57C0"/>
    <w:rsid w:val="00BB5D92"/>
    <w:rsid w:val="00BB7BE1"/>
    <w:rsid w:val="00BC0615"/>
    <w:rsid w:val="00BD44F8"/>
    <w:rsid w:val="00BE5181"/>
    <w:rsid w:val="00BE5FC0"/>
    <w:rsid w:val="00BF36E4"/>
    <w:rsid w:val="00C010D1"/>
    <w:rsid w:val="00C05493"/>
    <w:rsid w:val="00C07453"/>
    <w:rsid w:val="00C44187"/>
    <w:rsid w:val="00C464A7"/>
    <w:rsid w:val="00C504C8"/>
    <w:rsid w:val="00C54757"/>
    <w:rsid w:val="00C55516"/>
    <w:rsid w:val="00C5742E"/>
    <w:rsid w:val="00C60DEE"/>
    <w:rsid w:val="00C60E51"/>
    <w:rsid w:val="00C6377C"/>
    <w:rsid w:val="00C64EBA"/>
    <w:rsid w:val="00C71656"/>
    <w:rsid w:val="00C83662"/>
    <w:rsid w:val="00C97565"/>
    <w:rsid w:val="00CA3158"/>
    <w:rsid w:val="00CA52EF"/>
    <w:rsid w:val="00CA560E"/>
    <w:rsid w:val="00CA73CF"/>
    <w:rsid w:val="00CB10CA"/>
    <w:rsid w:val="00CB726D"/>
    <w:rsid w:val="00CC272C"/>
    <w:rsid w:val="00CC4B66"/>
    <w:rsid w:val="00CD26B4"/>
    <w:rsid w:val="00CD71F7"/>
    <w:rsid w:val="00CF78EE"/>
    <w:rsid w:val="00D06397"/>
    <w:rsid w:val="00D212D3"/>
    <w:rsid w:val="00D21967"/>
    <w:rsid w:val="00D26661"/>
    <w:rsid w:val="00D318CF"/>
    <w:rsid w:val="00D330FE"/>
    <w:rsid w:val="00D42EED"/>
    <w:rsid w:val="00D4329F"/>
    <w:rsid w:val="00D440C2"/>
    <w:rsid w:val="00D446D4"/>
    <w:rsid w:val="00D5329C"/>
    <w:rsid w:val="00D60034"/>
    <w:rsid w:val="00D60BC1"/>
    <w:rsid w:val="00D64126"/>
    <w:rsid w:val="00D66B58"/>
    <w:rsid w:val="00D72BEC"/>
    <w:rsid w:val="00D84153"/>
    <w:rsid w:val="00D92EE7"/>
    <w:rsid w:val="00DA55D8"/>
    <w:rsid w:val="00DB0B7A"/>
    <w:rsid w:val="00DB3EF1"/>
    <w:rsid w:val="00DD66DB"/>
    <w:rsid w:val="00DF0767"/>
    <w:rsid w:val="00DF58A1"/>
    <w:rsid w:val="00E016D3"/>
    <w:rsid w:val="00E06796"/>
    <w:rsid w:val="00E1302A"/>
    <w:rsid w:val="00E206A4"/>
    <w:rsid w:val="00E256B2"/>
    <w:rsid w:val="00E33D8C"/>
    <w:rsid w:val="00E34D22"/>
    <w:rsid w:val="00E36862"/>
    <w:rsid w:val="00E4112F"/>
    <w:rsid w:val="00E459D6"/>
    <w:rsid w:val="00E47720"/>
    <w:rsid w:val="00E53905"/>
    <w:rsid w:val="00E5453F"/>
    <w:rsid w:val="00E57955"/>
    <w:rsid w:val="00E607B4"/>
    <w:rsid w:val="00E619F4"/>
    <w:rsid w:val="00E7630B"/>
    <w:rsid w:val="00E77017"/>
    <w:rsid w:val="00E81859"/>
    <w:rsid w:val="00E93E74"/>
    <w:rsid w:val="00E95755"/>
    <w:rsid w:val="00E96FFB"/>
    <w:rsid w:val="00E97EB9"/>
    <w:rsid w:val="00EA23B3"/>
    <w:rsid w:val="00EB338B"/>
    <w:rsid w:val="00EB3CE9"/>
    <w:rsid w:val="00EB66F8"/>
    <w:rsid w:val="00EC5139"/>
    <w:rsid w:val="00ED09FB"/>
    <w:rsid w:val="00ED1E9D"/>
    <w:rsid w:val="00EE27E5"/>
    <w:rsid w:val="00EE5FF6"/>
    <w:rsid w:val="00EE62ED"/>
    <w:rsid w:val="00EE70D0"/>
    <w:rsid w:val="00EF49DF"/>
    <w:rsid w:val="00F04761"/>
    <w:rsid w:val="00F11249"/>
    <w:rsid w:val="00F158F6"/>
    <w:rsid w:val="00F24824"/>
    <w:rsid w:val="00F32B59"/>
    <w:rsid w:val="00F356FD"/>
    <w:rsid w:val="00F447C3"/>
    <w:rsid w:val="00F50261"/>
    <w:rsid w:val="00F54A52"/>
    <w:rsid w:val="00F70FCC"/>
    <w:rsid w:val="00F73DF4"/>
    <w:rsid w:val="00F81B93"/>
    <w:rsid w:val="00F849AE"/>
    <w:rsid w:val="00F8786A"/>
    <w:rsid w:val="00F919F6"/>
    <w:rsid w:val="00F9389E"/>
    <w:rsid w:val="00F941AF"/>
    <w:rsid w:val="00FA2928"/>
    <w:rsid w:val="00FA65CD"/>
    <w:rsid w:val="00FB0C56"/>
    <w:rsid w:val="00FB1611"/>
    <w:rsid w:val="00FC1F21"/>
    <w:rsid w:val="00FD10C4"/>
    <w:rsid w:val="00FD422A"/>
    <w:rsid w:val="00FE1B88"/>
    <w:rsid w:val="00FF1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504C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504C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504C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504C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504C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520BC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45DF0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45DF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45DF0"/>
    <w:rPr>
      <w:rFonts w:ascii="Arial" w:hAnsi="Arial"/>
      <w:b/>
      <w:bCs/>
      <w:sz w:val="26"/>
      <w:szCs w:val="28"/>
    </w:rPr>
  </w:style>
  <w:style w:type="paragraph" w:customStyle="1" w:styleId="ConsTitle">
    <w:name w:val="ConsTitle"/>
    <w:rsid w:val="00520BC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customStyle="1" w:styleId="a3">
    <w:name w:val="Заголовок статьи"/>
    <w:basedOn w:val="a"/>
    <w:next w:val="a"/>
    <w:rsid w:val="00AC277D"/>
    <w:pPr>
      <w:widowControl w:val="0"/>
      <w:autoSpaceDE w:val="0"/>
      <w:autoSpaceDN w:val="0"/>
      <w:adjustRightInd w:val="0"/>
      <w:ind w:left="1612" w:hanging="892"/>
    </w:pPr>
    <w:rPr>
      <w:sz w:val="28"/>
      <w:szCs w:val="28"/>
    </w:rPr>
  </w:style>
  <w:style w:type="paragraph" w:styleId="a4">
    <w:name w:val="Balloon Text"/>
    <w:basedOn w:val="a"/>
    <w:link w:val="a5"/>
    <w:semiHidden/>
    <w:rsid w:val="003E65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rsid w:val="00AA0BD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AB73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B7372"/>
    <w:rPr>
      <w:sz w:val="24"/>
      <w:szCs w:val="24"/>
    </w:rPr>
  </w:style>
  <w:style w:type="paragraph" w:styleId="a8">
    <w:name w:val="footer"/>
    <w:basedOn w:val="a"/>
    <w:link w:val="a9"/>
    <w:rsid w:val="00AB73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AB7372"/>
    <w:rPr>
      <w:sz w:val="24"/>
      <w:szCs w:val="24"/>
    </w:rPr>
  </w:style>
  <w:style w:type="character" w:customStyle="1" w:styleId="blk">
    <w:name w:val="blk"/>
    <w:rsid w:val="003F7B1C"/>
  </w:style>
  <w:style w:type="character" w:styleId="HTML">
    <w:name w:val="HTML Variable"/>
    <w:aliases w:val="!Ссылки в документе"/>
    <w:basedOn w:val="a0"/>
    <w:rsid w:val="00C504C8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C504C8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rsid w:val="00045DF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504C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C504C8"/>
    <w:rPr>
      <w:color w:val="0000FF"/>
      <w:u w:val="none"/>
    </w:rPr>
  </w:style>
  <w:style w:type="paragraph" w:customStyle="1" w:styleId="Application">
    <w:name w:val="Application!Приложение"/>
    <w:rsid w:val="00C504C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504C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504C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504C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d">
    <w:name w:val="List Paragraph"/>
    <w:basedOn w:val="a"/>
    <w:uiPriority w:val="34"/>
    <w:qFormat/>
    <w:rsid w:val="006113F9"/>
    <w:pPr>
      <w:ind w:left="720"/>
      <w:contextualSpacing/>
    </w:pPr>
  </w:style>
  <w:style w:type="character" w:styleId="ae">
    <w:name w:val="FollowedHyperlink"/>
    <w:uiPriority w:val="99"/>
    <w:unhideWhenUsed/>
    <w:rsid w:val="00AA0BD6"/>
    <w:rPr>
      <w:color w:val="800080"/>
      <w:u w:val="single"/>
    </w:rPr>
  </w:style>
  <w:style w:type="character" w:customStyle="1" w:styleId="11">
    <w:name w:val="Заголовок 1 Знак1"/>
    <w:aliases w:val="!Части документа Знак1"/>
    <w:rsid w:val="00AA0B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2">
    <w:name w:val="Текст примечания Знак1"/>
    <w:aliases w:val="!Равноширинный текст документа Знак1"/>
    <w:semiHidden/>
    <w:rsid w:val="00666F86"/>
    <w:rPr>
      <w:rFonts w:ascii="Arial" w:hAnsi="Arial"/>
    </w:rPr>
  </w:style>
  <w:style w:type="table" w:styleId="af">
    <w:name w:val="Table Grid"/>
    <w:basedOn w:val="a1"/>
    <w:rsid w:val="00F502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itution">
    <w:name w:val="Institution!Орган принятия"/>
    <w:basedOn w:val="NumberAndDate"/>
    <w:next w:val="a"/>
    <w:rsid w:val="00C504C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504C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504C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504C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504C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504C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520BC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45DF0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45DF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45DF0"/>
    <w:rPr>
      <w:rFonts w:ascii="Arial" w:hAnsi="Arial"/>
      <w:b/>
      <w:bCs/>
      <w:sz w:val="26"/>
      <w:szCs w:val="28"/>
    </w:rPr>
  </w:style>
  <w:style w:type="paragraph" w:customStyle="1" w:styleId="ConsTitle">
    <w:name w:val="ConsTitle"/>
    <w:rsid w:val="00520BC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customStyle="1" w:styleId="a3">
    <w:name w:val="Заголовок статьи"/>
    <w:basedOn w:val="a"/>
    <w:next w:val="a"/>
    <w:rsid w:val="00AC277D"/>
    <w:pPr>
      <w:widowControl w:val="0"/>
      <w:autoSpaceDE w:val="0"/>
      <w:autoSpaceDN w:val="0"/>
      <w:adjustRightInd w:val="0"/>
      <w:ind w:left="1612" w:hanging="892"/>
    </w:pPr>
    <w:rPr>
      <w:sz w:val="28"/>
      <w:szCs w:val="28"/>
    </w:rPr>
  </w:style>
  <w:style w:type="paragraph" w:styleId="a4">
    <w:name w:val="Balloon Text"/>
    <w:basedOn w:val="a"/>
    <w:link w:val="a5"/>
    <w:semiHidden/>
    <w:rsid w:val="003E65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rsid w:val="00AA0BD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AB73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B7372"/>
    <w:rPr>
      <w:sz w:val="24"/>
      <w:szCs w:val="24"/>
    </w:rPr>
  </w:style>
  <w:style w:type="paragraph" w:styleId="a8">
    <w:name w:val="footer"/>
    <w:basedOn w:val="a"/>
    <w:link w:val="a9"/>
    <w:rsid w:val="00AB73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AB7372"/>
    <w:rPr>
      <w:sz w:val="24"/>
      <w:szCs w:val="24"/>
    </w:rPr>
  </w:style>
  <w:style w:type="character" w:customStyle="1" w:styleId="blk">
    <w:name w:val="blk"/>
    <w:rsid w:val="003F7B1C"/>
  </w:style>
  <w:style w:type="character" w:styleId="HTML">
    <w:name w:val="HTML Variable"/>
    <w:aliases w:val="!Ссылки в документе"/>
    <w:basedOn w:val="a0"/>
    <w:rsid w:val="00C504C8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C504C8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rsid w:val="00045DF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504C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C504C8"/>
    <w:rPr>
      <w:color w:val="0000FF"/>
      <w:u w:val="none"/>
    </w:rPr>
  </w:style>
  <w:style w:type="paragraph" w:customStyle="1" w:styleId="Application">
    <w:name w:val="Application!Приложение"/>
    <w:rsid w:val="00C504C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504C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504C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504C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d">
    <w:name w:val="List Paragraph"/>
    <w:basedOn w:val="a"/>
    <w:uiPriority w:val="34"/>
    <w:qFormat/>
    <w:rsid w:val="006113F9"/>
    <w:pPr>
      <w:ind w:left="720"/>
      <w:contextualSpacing/>
    </w:pPr>
  </w:style>
  <w:style w:type="character" w:styleId="ae">
    <w:name w:val="FollowedHyperlink"/>
    <w:uiPriority w:val="99"/>
    <w:unhideWhenUsed/>
    <w:rsid w:val="00AA0BD6"/>
    <w:rPr>
      <w:color w:val="800080"/>
      <w:u w:val="single"/>
    </w:rPr>
  </w:style>
  <w:style w:type="character" w:customStyle="1" w:styleId="11">
    <w:name w:val="Заголовок 1 Знак1"/>
    <w:aliases w:val="!Части документа Знак1"/>
    <w:rsid w:val="00AA0B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2">
    <w:name w:val="Текст примечания Знак1"/>
    <w:aliases w:val="!Равноширинный текст документа Знак1"/>
    <w:semiHidden/>
    <w:rsid w:val="00666F86"/>
    <w:rPr>
      <w:rFonts w:ascii="Arial" w:hAnsi="Arial"/>
    </w:rPr>
  </w:style>
  <w:style w:type="table" w:styleId="af">
    <w:name w:val="Table Grid"/>
    <w:basedOn w:val="a1"/>
    <w:rsid w:val="00F502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itution">
    <w:name w:val="Institution!Орган принятия"/>
    <w:basedOn w:val="NumberAndDate"/>
    <w:next w:val="a"/>
    <w:rsid w:val="00C504C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8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4FF4CDB-3246-4C47-AED2-73298DCF5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83</TotalTime>
  <Pages>1</Pages>
  <Words>4077</Words>
  <Characters>23245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 октября 2008 года N 81-ОЗ</vt:lpstr>
    </vt:vector>
  </TitlesOfParts>
  <Company>Отдел по финансам</Company>
  <LinksUpToDate>false</LinksUpToDate>
  <CharactersWithSpaces>27268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октября 2008 года N 81-ОЗ</dc:title>
  <dc:creator>Татьяна Цховребова</dc:creator>
  <cp:lastModifiedBy>Антон А. Любченко</cp:lastModifiedBy>
  <cp:revision>12</cp:revision>
  <cp:lastPrinted>2023-04-10T11:36:00Z</cp:lastPrinted>
  <dcterms:created xsi:type="dcterms:W3CDTF">2023-03-16T05:45:00Z</dcterms:created>
  <dcterms:modified xsi:type="dcterms:W3CDTF">2023-05-15T10:22:00Z</dcterms:modified>
</cp:coreProperties>
</file>