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53159B51" wp14:editId="7EF449CA">
            <wp:simplePos x="0" y="0"/>
            <wp:positionH relativeFrom="column">
              <wp:posOffset>2927985</wp:posOffset>
            </wp:positionH>
            <wp:positionV relativeFrom="page">
              <wp:posOffset>265430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742AB6" w:rsidRDefault="009113B0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9C524A"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15 декабря</w:t>
      </w:r>
      <w:r w:rsidR="009C524A"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2022 года 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510</w:t>
      </w:r>
      <w:r w:rsidR="009C524A"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  <w:proofErr w:type="spellStart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пгт</w:t>
      </w:r>
      <w:proofErr w:type="spellEnd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Подгоренский</w:t>
      </w:r>
      <w:r w:rsidRPr="009C524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CD0BD5" w:rsidRPr="00742AB6" w:rsidRDefault="009C524A" w:rsidP="00CD0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D0BD5"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контроля </w:t>
      </w:r>
    </w:p>
    <w:p w:rsidR="00CD0BD5" w:rsidRPr="00742AB6" w:rsidRDefault="00CD0BD5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C524A"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2023 год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от</w:t>
      </w:r>
      <w:r w:rsidR="009440FC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proofErr w:type="gramStart"/>
      <w:r w:rsidRPr="00742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24A" w:rsidRPr="00742AB6" w:rsidRDefault="009C524A" w:rsidP="009C524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</w:p>
    <w:p w:rsidR="009C524A" w:rsidRPr="00742AB6" w:rsidRDefault="009C524A" w:rsidP="009C5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</w:t>
      </w:r>
      <w:r w:rsidR="009C312A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2023 год согласно приложению к настоящему постановлению.</w:t>
      </w:r>
    </w:p>
    <w:p w:rsidR="009C524A" w:rsidRPr="00742AB6" w:rsidRDefault="009C524A" w:rsidP="009C52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администрации И.А. Васильеву обеспечить выполнение программы  профилактики рисков причинения вреда (ущерба) охраняемым законом ценностям в рамках осуществления муниципального</w:t>
      </w:r>
      <w:r w:rsidR="009C312A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2023 год</w:t>
      </w:r>
      <w:r w:rsidR="0008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AC23F3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23F3" w:rsidRPr="00AC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печатных средствах массовой информации органов местного самоуправления настоящее постановление.</w:t>
      </w: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Васильева И.А.</w:t>
      </w: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9C524A" w:rsidRPr="00742AB6" w:rsidRDefault="009C524A" w:rsidP="009C524A">
      <w:pPr>
        <w:spacing w:after="0" w:line="240" w:lineRule="auto"/>
        <w:jc w:val="both"/>
        <w:rPr>
          <w:sz w:val="28"/>
          <w:szCs w:val="28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</w:t>
      </w:r>
      <w:r w:rsid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Р.Н. Береснев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742AB6" w:rsidTr="006309E7">
        <w:tc>
          <w:tcPr>
            <w:tcW w:w="4784" w:type="dxa"/>
          </w:tcPr>
          <w:p w:rsidR="009C524A" w:rsidRPr="00742AB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24A" w:rsidRPr="00742AB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22F9" w:rsidRPr="00742AB6" w:rsidRDefault="000F3D5B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Tr="00D822F9">
        <w:tc>
          <w:tcPr>
            <w:tcW w:w="5068" w:type="dxa"/>
          </w:tcPr>
          <w:p w:rsidR="00D822F9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</w:tcPr>
          <w:p w:rsidR="00AC23F3" w:rsidRDefault="00AC23F3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23F3" w:rsidRDefault="00AC23F3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22F9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Приложение к постановлению администрации Подгоренского муниципального района</w:t>
            </w:r>
          </w:p>
          <w:p w:rsidR="00D822F9" w:rsidRDefault="00D822F9" w:rsidP="009113B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911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911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0E3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911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510</w:t>
            </w:r>
            <w:r w:rsidR="00C04147" w:rsidRPr="002C50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D822F9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A55" w:rsidRDefault="00FE7A55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1E2852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в рамках осуществления муниципального жилищного контроля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территории Подгоренского муниципального района Воронежской области 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202</w:t>
      </w:r>
      <w:r w:rsidR="00FB524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5622C" w:rsidRPr="001E2852" w:rsidRDefault="0015622C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848" w:rsidRPr="001E2852" w:rsidRDefault="00BA5848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D5B" w:rsidRPr="001E2852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49"/>
      <w:bookmarkEnd w:id="0"/>
      <w:r w:rsidRPr="001E2852">
        <w:rPr>
          <w:rFonts w:ascii="Times New Roman" w:hAnsi="Times New Roman" w:cs="Times New Roman"/>
          <w:sz w:val="24"/>
          <w:szCs w:val="24"/>
        </w:rPr>
        <w:t xml:space="preserve">ПАСПОРТ </w:t>
      </w:r>
      <w:bookmarkStart w:id="1" w:name="Par96"/>
      <w:bookmarkEnd w:id="1"/>
      <w:r w:rsidR="00B43280" w:rsidRPr="001E285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ПРОГРАММЫ ПРОФИЛАКТИКИ </w:t>
      </w:r>
    </w:p>
    <w:p w:rsidR="0098021E" w:rsidRPr="00CD1F1B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CD1F1B" w:rsidRDefault="000F3D5B" w:rsidP="000E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Программа </w:t>
            </w:r>
            <w:r w:rsidRPr="00CD1F1B">
              <w:rPr>
                <w:rFonts w:ascii="Times New Roman" w:eastAsia="Arial" w:hAnsi="Times New Roman" w:cs="Times New Roman"/>
                <w:bCs/>
                <w:sz w:val="27"/>
                <w:szCs w:val="27"/>
                <w:lang w:eastAsia="ru-RU"/>
              </w:rPr>
              <w:t xml:space="preserve">профилактики </w:t>
            </w:r>
            <w:r w:rsidR="00FA4D8F" w:rsidRPr="00CD1F1B">
              <w:rPr>
                <w:rFonts w:ascii="Times New Roman" w:eastAsia="Arial" w:hAnsi="Times New Roman" w:cs="Times New Roman"/>
                <w:bCs/>
                <w:sz w:val="27"/>
                <w:szCs w:val="27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202</w:t>
            </w:r>
            <w:r w:rsidR="000E34FF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FE7A55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6207B0" w:rsidRPr="001E2852" w:rsidTr="000F3D5B">
        <w:tc>
          <w:tcPr>
            <w:tcW w:w="3369" w:type="dxa"/>
          </w:tcPr>
          <w:p w:rsidR="006207B0" w:rsidRPr="00CD1F1B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CD1F1B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  <w:r w:rsidR="001A1DB3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CD1F1B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 нарушению обязательных требований, снижение рисков их возникновения.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2. Снижение административной нагрузки на подконтрольные субъекты.</w:t>
            </w:r>
          </w:p>
          <w:p w:rsidR="0098021E" w:rsidRPr="00CD1F1B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3. Повышение результативности и эффективности контрольной деятельности </w:t>
            </w:r>
            <w:r w:rsidR="001A1DB3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посредством муниципального жилищного контроля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.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CD1F1B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7. Обеспечение доступности информации об</w:t>
            </w:r>
            <w:r w:rsidR="0061095D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обязательных требованиях и необходимых мерах по их исполнению.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CD1F1B" w:rsidRDefault="0098021E" w:rsidP="00C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CD12EC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FE11AD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CD1F1B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1. М</w:t>
            </w:r>
            <w:r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61095D"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жилищным законодательством</w:t>
            </w:r>
            <w:r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;</w:t>
            </w:r>
          </w:p>
          <w:p w:rsidR="0098021E" w:rsidRPr="00CD1F1B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2. Повышение правосознания и правовой культуры контролируемых лиц.</w:t>
            </w:r>
          </w:p>
        </w:tc>
      </w:tr>
    </w:tbl>
    <w:p w:rsidR="00A1259B" w:rsidRDefault="00A1259B" w:rsidP="00CD1F1B">
      <w:pPr>
        <w:widowControl w:val="0"/>
        <w:autoSpaceDE w:val="0"/>
        <w:autoSpaceDN w:val="0"/>
        <w:spacing w:before="220" w:after="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текущего состояния осуществления муниципального</w:t>
      </w:r>
    </w:p>
    <w:p w:rsidR="00FE11AD" w:rsidRPr="001E2852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жилищного </w:t>
      </w:r>
      <w:r w:rsidR="00FE11AD"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контроля </w:t>
      </w:r>
    </w:p>
    <w:p w:rsidR="00951C91" w:rsidRPr="001E2852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1.1. В зависимости от объекта, в отношении которого осуществляется муниципальный</w:t>
      </w:r>
      <w:r w:rsidR="006F4596" w:rsidRPr="001E2852">
        <w:rPr>
          <w:rFonts w:ascii="Times New Roman" w:eastAsia="Times New Roman" w:hAnsi="Times New Roman" w:cs="Times New Roman"/>
          <w:sz w:val="28"/>
          <w:szCs w:val="24"/>
        </w:rPr>
        <w:t xml:space="preserve"> жилищный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контроль, выделяются следующие типы контролируемых лиц: </w:t>
      </w:r>
    </w:p>
    <w:p w:rsidR="00FE11AD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обслуживанию многоквартирных жилых домов;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3C2B1F" w:rsidRPr="001E2852">
        <w:rPr>
          <w:rFonts w:ascii="Times New Roman" w:eastAsia="Times New Roman" w:hAnsi="Times New Roman" w:cs="Times New Roman"/>
          <w:sz w:val="28"/>
          <w:szCs w:val="24"/>
        </w:rPr>
        <w:t>граждане-наниматели жилых помещений.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За текущий период 202</w:t>
      </w:r>
      <w:r w:rsidR="0067576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bookmarkStart w:id="2" w:name="_GoBack"/>
      <w:bookmarkEnd w:id="2"/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рамках муниципального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на территории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Подгоренского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и внеплановые проверки не проводились.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1E2852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выдачи 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Предостережени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с </w:t>
      </w:r>
      <w:r w:rsidR="00C27794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2017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контроля,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администрацией Подгоренского муниципального района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5F76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ельных требований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Характеристика проблем, на решение которых направлена</w:t>
      </w: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профилактики</w:t>
      </w:r>
    </w:p>
    <w:p w:rsidR="00C30414" w:rsidRPr="001E2852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ab/>
        <w:t xml:space="preserve">2.1. К основным проблемам в </w:t>
      </w:r>
      <w:r w:rsidR="00C30414" w:rsidRPr="001E2852">
        <w:rPr>
          <w:rFonts w:ascii="Times New Roman" w:eastAsia="Times New Roman" w:hAnsi="Times New Roman" w:cs="Times New Roman"/>
          <w:sz w:val="28"/>
          <w:szCs w:val="24"/>
        </w:rPr>
        <w:t>жилищном контроле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, на решение которых направлена Программа профилактики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>, относя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тся: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гражданами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>порядка проведения переустройства или перепланировки помещения в многоквартирном жилом доме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юридическими лицами по устранению авариных ситуаций и проведения текущих ремонтов общего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имущества, 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безопасных и комфортных условий для проживания населения.</w:t>
      </w:r>
    </w:p>
    <w:p w:rsidR="00CD1F1B" w:rsidRPr="001E2852" w:rsidRDefault="00CD1F1B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3. Цели и задачи реализации программы профилактики</w:t>
      </w:r>
    </w:p>
    <w:p w:rsidR="00C30414" w:rsidRPr="001E2852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3.2. Задачами Программы являются: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 укрепление системы профилактики нарушений обязательных требований;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4. Перечень профилактических мероприятий, 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сроки (периодичность) их проведения</w:t>
      </w:r>
    </w:p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Таблица</w:t>
      </w:r>
      <w:r w:rsidR="00A1259B">
        <w:rPr>
          <w:rFonts w:ascii="Times New Roman" w:eastAsia="Times New Roman" w:hAnsi="Times New Roman" w:cs="Times New Roman"/>
          <w:sz w:val="28"/>
          <w:szCs w:val="24"/>
        </w:rPr>
        <w:t xml:space="preserve"> №1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сайте: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975A74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охраняемым законом ценностям </w:t>
            </w: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Не позднее </w:t>
            </w:r>
            <w:r w:rsidR="00D5592A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рабочих дней с момента измене</w:t>
            </w:r>
            <w:r w:rsid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действующего законодательств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1F1B" w:rsidRDefault="00CD1F1B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1F1B" w:rsidRDefault="00CD1F1B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Ежегодно 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25 декабря 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предшествующего года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5592A" w:rsidRPr="00CD1F1B" w:rsidRDefault="006E12B7" w:rsidP="00FE11A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 И.А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C95" w:rsidRPr="00CD1F1B" w:rsidRDefault="003D3723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1E2852" w:rsidTr="003D29C5">
        <w:trPr>
          <w:trHeight w:val="2829"/>
        </w:trPr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1AD" w:rsidRPr="00CD1F1B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проведения контрольных мероприятий;</w:t>
            </w:r>
          </w:p>
          <w:p w:rsidR="00FE11AD" w:rsidRPr="00CD1F1B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 осуществления профилактических мероприятий;</w:t>
            </w:r>
          </w:p>
          <w:p w:rsidR="00FE11AD" w:rsidRPr="00CD1F1B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итогам контрольных мероприятий;</w:t>
            </w:r>
          </w:p>
          <w:p w:rsidR="00FE11AD" w:rsidRPr="00CD1F1B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обжалования решений органа</w:t>
            </w:r>
            <w:r w:rsidR="0077767F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</w:t>
            </w:r>
            <w:r w:rsidR="00AB4FB5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767F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E11AD" w:rsidRPr="00CD1F1B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FE11AD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Pr="00CD1F1B" w:rsidRDefault="006E12B7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</w:t>
            </w:r>
            <w:r w:rsidR="003D3723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3D3723" w:rsidRPr="00CD1F1B" w:rsidRDefault="003D3723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3D3723" w:rsidRPr="00CD1F1B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E11AD" w:rsidRPr="00CD1F1B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CD1F1B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Pr="00CD1F1B" w:rsidRDefault="006E12B7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3723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3D3723" w:rsidRPr="00CD1F1B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7B8B" w:rsidRPr="001E2852" w:rsidTr="006B67A8">
        <w:tc>
          <w:tcPr>
            <w:tcW w:w="10314" w:type="dxa"/>
            <w:gridSpan w:val="4"/>
          </w:tcPr>
          <w:p w:rsidR="00F87B8B" w:rsidRPr="00CD1F1B" w:rsidRDefault="00F87B8B" w:rsidP="00F87B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Профилактический визит.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Профилактический визит без взаимодействия, </w:t>
            </w:r>
            <w:proofErr w:type="spellStart"/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68" w:type="dxa"/>
          </w:tcPr>
          <w:p w:rsidR="00E136ED" w:rsidRPr="00CD1F1B" w:rsidRDefault="00E136ED" w:rsidP="00E136E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551" w:type="dxa"/>
          </w:tcPr>
          <w:p w:rsidR="00E136ED" w:rsidRPr="00CD1F1B" w:rsidRDefault="006E12B7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</w:t>
            </w:r>
            <w:r w:rsidR="00E136E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E136ED" w:rsidRPr="001E2852" w:rsidTr="0062124B">
        <w:tc>
          <w:tcPr>
            <w:tcW w:w="10314" w:type="dxa"/>
            <w:gridSpan w:val="4"/>
          </w:tcPr>
          <w:p w:rsidR="00E136ED" w:rsidRPr="00CD1F1B" w:rsidRDefault="00E136ED" w:rsidP="00E136E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36ED" w:rsidRPr="00CD1F1B" w:rsidRDefault="00E136ED" w:rsidP="00E13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</w:tcPr>
          <w:p w:rsidR="00E136ED" w:rsidRPr="00CD1F1B" w:rsidRDefault="00E136ED" w:rsidP="00E1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551" w:type="dxa"/>
          </w:tcPr>
          <w:p w:rsidR="00E136ED" w:rsidRPr="00CD1F1B" w:rsidRDefault="006E12B7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</w:t>
            </w:r>
            <w:r w:rsidR="00E136E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5. Показатели результативности и эффективности программы профилактики</w:t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CD1F1B"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CD1F1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3547A8" w:rsidRPr="00CD1F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1F1B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824A6" w:rsidRPr="00CD1F1B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3. Количество выданных предостережений о недопустимости нарушений обязательных требований;</w:t>
      </w:r>
    </w:p>
    <w:p w:rsidR="00331169" w:rsidRPr="00CD1F1B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CD1F1B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  <w:r w:rsidR="00331169" w:rsidRPr="00CD1F1B">
        <w:rPr>
          <w:rFonts w:ascii="Times New Roman" w:eastAsia="Times New Roman" w:hAnsi="Times New Roman" w:cs="Times New Roman"/>
          <w:sz w:val="28"/>
          <w:szCs w:val="28"/>
        </w:rPr>
        <w:br/>
      </w:r>
      <w:r w:rsidR="00331169" w:rsidRPr="00CD1F1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FF4524" w:rsidTr="00E87AAE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100 %</w:t>
            </w:r>
          </w:p>
        </w:tc>
      </w:tr>
      <w:tr w:rsidR="00331169" w:rsidRPr="00FF4524" w:rsidTr="00E87AAE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контролируемых лиц, в отношении которых проведены контрольные (надзорные) мероприятия к количеству контролируемых лиц, в отношении которых проведены профилактические 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&lt;1</w:t>
            </w:r>
          </w:p>
        </w:tc>
      </w:tr>
    </w:tbl>
    <w:p w:rsidR="00AC23F3" w:rsidRDefault="00AC23F3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169" w:rsidRPr="00CD1F1B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FE7A55" w:rsidRPr="00CD1F1B" w:rsidRDefault="00FE7A55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FE7A55" w:rsidRPr="00CD1F1B" w:rsidRDefault="00FE7A55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331169" w:rsidRPr="00CD1F1B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жилищного контроля</w:t>
      </w:r>
      <w:r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FE11AD" w:rsidRPr="001E2852" w:rsidSect="001E2852"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0E" w:rsidRDefault="00BE390E" w:rsidP="006309E7">
      <w:pPr>
        <w:spacing w:after="0" w:line="240" w:lineRule="auto"/>
      </w:pPr>
      <w:r>
        <w:separator/>
      </w:r>
    </w:p>
  </w:endnote>
  <w:endnote w:type="continuationSeparator" w:id="0">
    <w:p w:rsidR="00BE390E" w:rsidRDefault="00BE390E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0E" w:rsidRDefault="00BE390E" w:rsidP="006309E7">
      <w:pPr>
        <w:spacing w:after="0" w:line="240" w:lineRule="auto"/>
      </w:pPr>
      <w:r>
        <w:separator/>
      </w:r>
    </w:p>
  </w:footnote>
  <w:footnote w:type="continuationSeparator" w:id="0">
    <w:p w:rsidR="00BE390E" w:rsidRDefault="00BE390E" w:rsidP="0063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23C95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868B2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B0ECE"/>
    <w:rsid w:val="001B18CD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36D71"/>
    <w:rsid w:val="00543679"/>
    <w:rsid w:val="00543937"/>
    <w:rsid w:val="005453FD"/>
    <w:rsid w:val="00551C75"/>
    <w:rsid w:val="00552FA7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309E7"/>
    <w:rsid w:val="00633355"/>
    <w:rsid w:val="0064250F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75762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12B7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2AB6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38B2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126C"/>
    <w:rsid w:val="008F455C"/>
    <w:rsid w:val="008F71EC"/>
    <w:rsid w:val="00906A0B"/>
    <w:rsid w:val="009113B0"/>
    <w:rsid w:val="00911D60"/>
    <w:rsid w:val="00914687"/>
    <w:rsid w:val="0091571E"/>
    <w:rsid w:val="00917B2B"/>
    <w:rsid w:val="009250F8"/>
    <w:rsid w:val="009440FC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AD3"/>
    <w:rsid w:val="009D6CB7"/>
    <w:rsid w:val="009E21DF"/>
    <w:rsid w:val="009E2641"/>
    <w:rsid w:val="009F1ACB"/>
    <w:rsid w:val="009F2CD9"/>
    <w:rsid w:val="009F509C"/>
    <w:rsid w:val="00A11136"/>
    <w:rsid w:val="00A1113F"/>
    <w:rsid w:val="00A1259B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47F0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23F3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E390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D1F1B"/>
    <w:rsid w:val="00CF1A97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22F9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E7A55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674D-F913-43A2-AD99-628E1F3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18</cp:revision>
  <cp:lastPrinted>2023-09-14T12:23:00Z</cp:lastPrinted>
  <dcterms:created xsi:type="dcterms:W3CDTF">2022-09-29T17:30:00Z</dcterms:created>
  <dcterms:modified xsi:type="dcterms:W3CDTF">2023-10-30T11:25:00Z</dcterms:modified>
</cp:coreProperties>
</file>