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6A" w:rsidRDefault="006B3E6A" w:rsidP="006B3E6A">
      <w:pPr>
        <w:pStyle w:val="Style8"/>
        <w:widowControl/>
        <w:spacing w:line="274" w:lineRule="exact"/>
        <w:ind w:left="10632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Приложение</w:t>
      </w:r>
    </w:p>
    <w:p w:rsidR="006B3E6A" w:rsidRDefault="006B3E6A" w:rsidP="006B3E6A">
      <w:pPr>
        <w:pStyle w:val="Style8"/>
        <w:widowControl/>
        <w:spacing w:line="274" w:lineRule="exact"/>
        <w:ind w:left="10632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к распоряжению  администрации Подгоренского муниципального района</w:t>
      </w:r>
    </w:p>
    <w:p w:rsidR="006B3E6A" w:rsidRPr="00211DAE" w:rsidRDefault="006B3E6A" w:rsidP="006B3E6A">
      <w:pPr>
        <w:pStyle w:val="Style8"/>
        <w:widowControl/>
        <w:spacing w:line="274" w:lineRule="exact"/>
        <w:ind w:left="10632"/>
        <w:jc w:val="left"/>
        <w:rPr>
          <w:rStyle w:val="FontStyle22"/>
          <w:i w:val="0"/>
          <w:iCs w:val="0"/>
          <w:u w:val="single"/>
        </w:rPr>
      </w:pPr>
      <w:r>
        <w:rPr>
          <w:rStyle w:val="FontStyle21"/>
          <w:sz w:val="24"/>
          <w:szCs w:val="24"/>
        </w:rPr>
        <w:t>от  «</w:t>
      </w:r>
      <w:r w:rsidR="00211DAE" w:rsidRPr="00211DAE">
        <w:rPr>
          <w:rStyle w:val="FontStyle21"/>
          <w:sz w:val="24"/>
          <w:szCs w:val="24"/>
          <w:u w:val="single"/>
        </w:rPr>
        <w:t>18</w:t>
      </w:r>
      <w:r>
        <w:rPr>
          <w:rStyle w:val="FontStyle21"/>
          <w:sz w:val="24"/>
          <w:szCs w:val="24"/>
        </w:rPr>
        <w:t xml:space="preserve">» </w:t>
      </w:r>
      <w:r w:rsidR="00211DAE" w:rsidRPr="00211DAE">
        <w:rPr>
          <w:rStyle w:val="FontStyle21"/>
          <w:sz w:val="24"/>
          <w:szCs w:val="24"/>
          <w:u w:val="single"/>
        </w:rPr>
        <w:t>декабря</w:t>
      </w:r>
      <w:r w:rsidRPr="00211DAE">
        <w:rPr>
          <w:rStyle w:val="FontStyle21"/>
          <w:sz w:val="24"/>
          <w:szCs w:val="24"/>
          <w:u w:val="single"/>
        </w:rPr>
        <w:t xml:space="preserve"> </w:t>
      </w:r>
      <w:r>
        <w:rPr>
          <w:rStyle w:val="FontStyle21"/>
          <w:sz w:val="24"/>
          <w:szCs w:val="24"/>
        </w:rPr>
        <w:t>202</w:t>
      </w:r>
      <w:r w:rsidR="00380365">
        <w:rPr>
          <w:rStyle w:val="FontStyle21"/>
          <w:sz w:val="24"/>
          <w:szCs w:val="24"/>
        </w:rPr>
        <w:t>3</w:t>
      </w:r>
      <w:r>
        <w:rPr>
          <w:rStyle w:val="FontStyle21"/>
          <w:sz w:val="24"/>
          <w:szCs w:val="24"/>
        </w:rPr>
        <w:t xml:space="preserve"> г № </w:t>
      </w:r>
      <w:bookmarkStart w:id="0" w:name="_GoBack"/>
      <w:r w:rsidR="00211DAE" w:rsidRPr="00211DAE">
        <w:rPr>
          <w:rStyle w:val="FontStyle21"/>
          <w:sz w:val="24"/>
          <w:szCs w:val="24"/>
          <w:u w:val="single"/>
        </w:rPr>
        <w:t>299-р</w:t>
      </w:r>
    </w:p>
    <w:bookmarkEnd w:id="0"/>
    <w:p w:rsidR="006B3E6A" w:rsidRDefault="006B3E6A" w:rsidP="006B3E6A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6B3E6A" w:rsidRDefault="006B3E6A" w:rsidP="006B3E6A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6B3E6A" w:rsidRDefault="006B3E6A" w:rsidP="006B3E6A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Карта уровней рисков нарушения антимонопольного законодательства</w:t>
      </w:r>
    </w:p>
    <w:p w:rsidR="006B3E6A" w:rsidRDefault="006B3E6A" w:rsidP="006B3E6A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деятельности органов местного самоуправления Подгоренского муниципального района Воронежской области</w:t>
      </w:r>
    </w:p>
    <w:p w:rsidR="006B3E6A" w:rsidRDefault="006B3E6A" w:rsidP="006B3E6A">
      <w:pPr>
        <w:pStyle w:val="ConsPlusNormal"/>
        <w:jc w:val="both"/>
      </w:pPr>
      <w:bookmarkStart w:id="1" w:name="P361"/>
      <w:bookmarkEnd w:id="1"/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537"/>
        <w:gridCol w:w="4966"/>
        <w:gridCol w:w="4394"/>
      </w:tblGrid>
      <w:tr w:rsidR="006B3E6A" w:rsidTr="006B3E6A">
        <w:trPr>
          <w:trHeight w:val="933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6A" w:rsidRDefault="006B3E6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 риска (последствия)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6A" w:rsidRDefault="006B3E6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Описание риска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6A" w:rsidRDefault="006B3E6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Функции и полномочия, при реализации которых </w:t>
            </w:r>
            <w:proofErr w:type="gramStart"/>
            <w:r>
              <w:rPr>
                <w:lang w:eastAsia="en-US"/>
              </w:rPr>
              <w:t>возможен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комплаенс</w:t>
            </w:r>
            <w:proofErr w:type="spellEnd"/>
            <w:r>
              <w:rPr>
                <w:lang w:eastAsia="en-US"/>
              </w:rPr>
              <w:t>-риск соответствующего уровня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6A" w:rsidRDefault="006B3E6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Возможные риски  нарушения антимонопольного законодательства, их квалификация</w:t>
            </w:r>
          </w:p>
        </w:tc>
      </w:tr>
      <w:tr w:rsidR="006B3E6A" w:rsidTr="006B3E6A">
        <w:trPr>
          <w:trHeight w:val="6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Высокий уровень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 w:rsidP="006B3E6A">
            <w:pPr>
              <w:pStyle w:val="ConsPlusNormal"/>
              <w:spacing w:line="276" w:lineRule="auto"/>
              <w:ind w:left="74" w:right="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вероятность выдачи органу местного самоуправления Подгоренского муниципального района (далее – ОМС)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ind w:left="80" w:right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преференций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 (статья 15 Федерального закона от 26 июля 2006 г. № 135-ФЗ "О защите конкуренции" (далее - закон 135-ФЗ)</w:t>
            </w:r>
            <w:proofErr w:type="gramEnd"/>
          </w:p>
        </w:tc>
      </w:tr>
      <w:tr w:rsidR="006B3E6A" w:rsidTr="006B3E6A">
        <w:trPr>
          <w:trHeight w:val="233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6A" w:rsidRDefault="006B3E6A">
            <w:pPr>
              <w:ind w:firstLine="0"/>
              <w:rPr>
                <w:lang w:eastAsia="en-US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6A" w:rsidRDefault="006B3E6A">
            <w:pPr>
              <w:ind w:firstLine="0"/>
              <w:rPr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ind w:left="80" w:right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нормативных правовых актов (далее - НПА), регламентирующих деятельность хозяйствующих субъектов, принятие правовых актов по утверждению нормативов, стандартов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6A" w:rsidRDefault="006B3E6A">
            <w:pPr>
              <w:ind w:firstLine="0"/>
              <w:rPr>
                <w:lang w:eastAsia="en-US"/>
              </w:rPr>
            </w:pPr>
          </w:p>
        </w:tc>
      </w:tr>
      <w:tr w:rsidR="006B3E6A" w:rsidTr="006B3E6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6A" w:rsidRDefault="006B3E6A">
            <w:pPr>
              <w:ind w:firstLine="0"/>
              <w:rPr>
                <w:lang w:eastAsia="en-US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E6A" w:rsidRDefault="006B3E6A">
            <w:pPr>
              <w:ind w:firstLine="0"/>
              <w:rPr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ind w:left="80" w:right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закупок товаров, работ, услуг для муниципальных нужд;</w:t>
            </w:r>
          </w:p>
          <w:p w:rsidR="006B3E6A" w:rsidRDefault="006B3E6A">
            <w:pPr>
              <w:pStyle w:val="ConsPlusNormal"/>
              <w:spacing w:line="276" w:lineRule="auto"/>
              <w:ind w:left="80" w:right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в пользование муниципального имущества;</w:t>
            </w:r>
          </w:p>
          <w:p w:rsidR="006B3E6A" w:rsidRDefault="006B3E6A">
            <w:pPr>
              <w:pStyle w:val="ConsPlusNormal"/>
              <w:spacing w:line="276" w:lineRule="auto"/>
              <w:ind w:left="80" w:right="79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проведение обязательных торгов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Заключение соглашений, ограничивающих конкуренцию (статья 16 закона 135-ФЗ). Ограничение доступа, создание </w:t>
            </w:r>
            <w:r>
              <w:rPr>
                <w:lang w:eastAsia="en-US"/>
              </w:rPr>
              <w:lastRenderedPageBreak/>
              <w:t xml:space="preserve">преимущественных условий (статья 17 закона 135-ФЗ). </w:t>
            </w:r>
          </w:p>
        </w:tc>
      </w:tr>
      <w:tr w:rsidR="006B3E6A" w:rsidTr="006B3E6A"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A" w:rsidRDefault="006B3E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A" w:rsidRDefault="006B3E6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ind w:left="80" w:right="7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муниципальных услуг в соответствии с утвержденным перечнем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Оказание муниципальных услуг без поступления заявления и (или) с иными нарушениями установленного порядка</w:t>
            </w:r>
          </w:p>
        </w:tc>
      </w:tr>
      <w:tr w:rsidR="006B3E6A" w:rsidTr="006B3E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Существенный уровень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вероятность выдачи ОМС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6A" w:rsidRDefault="006B3E6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расходования бюджетных средств</w:t>
            </w:r>
          </w:p>
          <w:p w:rsidR="006B3E6A" w:rsidRDefault="006B3E6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по вопросам, не относящимся к компетенции (статья 15 закона 135-ФЗ)</w:t>
            </w:r>
          </w:p>
        </w:tc>
      </w:tr>
      <w:tr w:rsidR="006B3E6A" w:rsidTr="006B3E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Низкий уровень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вероятность выдачи предупреждения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работы совещательных органов, комиссий, принимающих решения (рекомендации) о предоставлении муниципальной поддержки;</w:t>
            </w:r>
          </w:p>
          <w:p w:rsidR="006B3E6A" w:rsidRDefault="006B3E6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конкурсов на получение грантов, субсидий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E6A" w:rsidRDefault="006B3E6A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дискриминационных или преимущественных условий для отдельных категорий хозяйствующих субъектов (статья 15 закона 135-ФЗ)</w:t>
            </w:r>
          </w:p>
        </w:tc>
      </w:tr>
    </w:tbl>
    <w:p w:rsidR="006B3E6A" w:rsidRDefault="006B3E6A"/>
    <w:sectPr w:rsidR="006B3E6A" w:rsidSect="006B3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1E"/>
    <w:rsid w:val="00026022"/>
    <w:rsid w:val="00211DAE"/>
    <w:rsid w:val="00380365"/>
    <w:rsid w:val="006B3E6A"/>
    <w:rsid w:val="00B15C4C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6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8">
    <w:name w:val="Style8"/>
    <w:basedOn w:val="a"/>
    <w:uiPriority w:val="99"/>
    <w:rsid w:val="006B3E6A"/>
    <w:pPr>
      <w:widowControl w:val="0"/>
      <w:autoSpaceDE w:val="0"/>
      <w:autoSpaceDN w:val="0"/>
      <w:adjustRightInd w:val="0"/>
      <w:spacing w:line="278" w:lineRule="exact"/>
      <w:ind w:firstLine="0"/>
      <w:jc w:val="right"/>
    </w:pPr>
    <w:rPr>
      <w:sz w:val="24"/>
      <w:szCs w:val="24"/>
    </w:rPr>
  </w:style>
  <w:style w:type="character" w:customStyle="1" w:styleId="FontStyle21">
    <w:name w:val="Font Style21"/>
    <w:uiPriority w:val="99"/>
    <w:rsid w:val="006B3E6A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6B3E6A"/>
    <w:rPr>
      <w:rFonts w:ascii="Times New Roman" w:hAnsi="Times New Roman" w:cs="Times New Roman" w:hint="default"/>
      <w:i/>
      <w:i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6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8">
    <w:name w:val="Style8"/>
    <w:basedOn w:val="a"/>
    <w:uiPriority w:val="99"/>
    <w:rsid w:val="006B3E6A"/>
    <w:pPr>
      <w:widowControl w:val="0"/>
      <w:autoSpaceDE w:val="0"/>
      <w:autoSpaceDN w:val="0"/>
      <w:adjustRightInd w:val="0"/>
      <w:spacing w:line="278" w:lineRule="exact"/>
      <w:ind w:firstLine="0"/>
      <w:jc w:val="right"/>
    </w:pPr>
    <w:rPr>
      <w:sz w:val="24"/>
      <w:szCs w:val="24"/>
    </w:rPr>
  </w:style>
  <w:style w:type="character" w:customStyle="1" w:styleId="FontStyle21">
    <w:name w:val="Font Style21"/>
    <w:uiPriority w:val="99"/>
    <w:rsid w:val="006B3E6A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6B3E6A"/>
    <w:rPr>
      <w:rFonts w:ascii="Times New Roman" w:hAnsi="Times New Roman" w:cs="Times New Roman" w:hint="default"/>
      <w:i/>
      <w:i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Татарская Наталья Юрьевна</dc:creator>
  <cp:keywords/>
  <dc:description/>
  <cp:lastModifiedBy>Татарская Наталья Юрьевна</cp:lastModifiedBy>
  <cp:revision>5</cp:revision>
  <cp:lastPrinted>2022-11-21T11:04:00Z</cp:lastPrinted>
  <dcterms:created xsi:type="dcterms:W3CDTF">2022-11-21T11:01:00Z</dcterms:created>
  <dcterms:modified xsi:type="dcterms:W3CDTF">2024-01-17T05:43:00Z</dcterms:modified>
</cp:coreProperties>
</file>